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5FDF6" w14:textId="77777777" w:rsidR="00587021" w:rsidRDefault="00587021">
      <w:pPr>
        <w:spacing w:line="276" w:lineRule="auto"/>
        <w:jc w:val="both"/>
        <w:rPr>
          <w:rFonts w:cstheme="minorHAnsi"/>
          <w:b/>
          <w:lang w:eastAsia="pl-PL"/>
        </w:rPr>
      </w:pPr>
    </w:p>
    <w:p w14:paraId="742C7951" w14:textId="77777777" w:rsidR="00587021" w:rsidRDefault="00587021">
      <w:pPr>
        <w:spacing w:line="276" w:lineRule="auto"/>
        <w:jc w:val="both"/>
        <w:rPr>
          <w:rFonts w:cstheme="minorHAnsi"/>
          <w:b/>
          <w:lang w:eastAsia="pl-PL"/>
        </w:rPr>
      </w:pPr>
    </w:p>
    <w:p w14:paraId="6937060B" w14:textId="77777777" w:rsidR="00587021" w:rsidRDefault="00000000">
      <w:pPr>
        <w:spacing w:line="276" w:lineRule="auto"/>
        <w:jc w:val="center"/>
        <w:rPr>
          <w:rFonts w:cstheme="minorHAnsi"/>
          <w:b/>
          <w:sz w:val="28"/>
          <w:szCs w:val="28"/>
          <w:lang w:eastAsia="pl-PL"/>
        </w:rPr>
      </w:pPr>
      <w:r>
        <w:rPr>
          <w:rFonts w:cstheme="minorHAnsi"/>
          <w:b/>
          <w:sz w:val="28"/>
          <w:szCs w:val="28"/>
          <w:lang w:eastAsia="pl-PL"/>
        </w:rPr>
        <w:t>ZAPYTANIE OFERTOWE NA DOSTAWĘ I MONTAŻ SYSTEMU ZABUDOWY REGAŁOWEJ WYSOKIEGO SKŁADOWANIA</w:t>
      </w:r>
    </w:p>
    <w:p w14:paraId="7EEFCA4E" w14:textId="77777777" w:rsidR="00587021" w:rsidRDefault="00587021">
      <w:pPr>
        <w:spacing w:line="276" w:lineRule="auto"/>
        <w:jc w:val="center"/>
        <w:rPr>
          <w:rFonts w:cstheme="minorHAnsi"/>
          <w:b/>
          <w:color w:val="FF0000"/>
          <w:sz w:val="24"/>
          <w:szCs w:val="24"/>
          <w:lang w:eastAsia="pl-PL"/>
        </w:rPr>
      </w:pPr>
    </w:p>
    <w:p w14:paraId="50310B45" w14:textId="77777777" w:rsidR="00587021" w:rsidRDefault="00000000">
      <w:pPr>
        <w:spacing w:line="276" w:lineRule="auto"/>
        <w:jc w:val="center"/>
        <w:rPr>
          <w:rFonts w:cstheme="minorHAnsi"/>
          <w:sz w:val="24"/>
          <w:szCs w:val="24"/>
          <w:lang w:eastAsia="pl-PL"/>
        </w:rPr>
      </w:pPr>
      <w:r>
        <w:rPr>
          <w:rFonts w:cstheme="minorHAnsi"/>
          <w:sz w:val="24"/>
          <w:szCs w:val="24"/>
          <w:lang w:eastAsia="pl-PL"/>
        </w:rPr>
        <w:t>Zamawiający:</w:t>
      </w:r>
    </w:p>
    <w:p w14:paraId="048A3681"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BOGMAR BB SPÓŁKA Z OGRANICZONĄ ODPOWIEDZIALNOŚCIĄ SPÓŁKA KOMANDYTOWA</w:t>
      </w:r>
    </w:p>
    <w:p w14:paraId="45599D93"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ul. Jana Sobieskiego 160,</w:t>
      </w:r>
    </w:p>
    <w:p w14:paraId="19FED869" w14:textId="77777777" w:rsidR="00587021" w:rsidRDefault="00000000">
      <w:pPr>
        <w:spacing w:line="276" w:lineRule="auto"/>
        <w:jc w:val="center"/>
        <w:rPr>
          <w:rFonts w:cstheme="minorHAnsi"/>
          <w:sz w:val="24"/>
          <w:szCs w:val="24"/>
          <w:lang w:eastAsia="pl-PL"/>
        </w:rPr>
      </w:pPr>
      <w:r>
        <w:rPr>
          <w:rFonts w:cstheme="minorHAnsi"/>
          <w:b/>
          <w:sz w:val="24"/>
          <w:szCs w:val="24"/>
          <w:lang w:eastAsia="pl-PL"/>
        </w:rPr>
        <w:t>43-300 Bielsko-Biała</w:t>
      </w:r>
    </w:p>
    <w:p w14:paraId="60C0FCF9" w14:textId="77777777" w:rsidR="00587021" w:rsidRDefault="00587021">
      <w:pPr>
        <w:spacing w:line="276" w:lineRule="auto"/>
        <w:jc w:val="center"/>
        <w:rPr>
          <w:rFonts w:cstheme="minorHAnsi"/>
          <w:b/>
          <w:color w:val="002060"/>
        </w:rPr>
      </w:pPr>
    </w:p>
    <w:p w14:paraId="66B5CB93" w14:textId="77777777" w:rsidR="00587021" w:rsidRDefault="00000000">
      <w:pPr>
        <w:spacing w:after="120" w:line="360" w:lineRule="auto"/>
        <w:jc w:val="center"/>
        <w:rPr>
          <w:rFonts w:cstheme="minorHAnsi"/>
          <w:b/>
          <w:sz w:val="24"/>
          <w:szCs w:val="24"/>
        </w:rPr>
      </w:pPr>
      <w:r>
        <w:rPr>
          <w:rFonts w:cstheme="minorHAnsi"/>
          <w:b/>
          <w:sz w:val="24"/>
          <w:szCs w:val="24"/>
        </w:rPr>
        <w:t>ZAMÓWIENIE WSPÓŁFINANSOWANE ZE ŚRODKÓW UNIJNYCH</w:t>
      </w:r>
    </w:p>
    <w:p w14:paraId="674FAE8D" w14:textId="77777777" w:rsidR="00587021" w:rsidRDefault="00000000">
      <w:pPr>
        <w:spacing w:after="120" w:line="360" w:lineRule="auto"/>
        <w:jc w:val="center"/>
        <w:rPr>
          <w:rFonts w:cstheme="minorHAnsi"/>
          <w:b/>
          <w:sz w:val="24"/>
          <w:szCs w:val="24"/>
        </w:rPr>
      </w:pPr>
      <w:r>
        <w:rPr>
          <w:rFonts w:cstheme="minorHAnsi"/>
          <w:b/>
          <w:sz w:val="24"/>
          <w:szCs w:val="24"/>
        </w:rPr>
        <w:t xml:space="preserve">W RAMACH FUNDUSZU EUROPEJSKIEGO DLA ŚLĄSKA 2021 – 2027 </w:t>
      </w:r>
    </w:p>
    <w:p w14:paraId="76E8437E" w14:textId="77777777" w:rsidR="00587021" w:rsidRDefault="00000000">
      <w:pPr>
        <w:spacing w:after="120" w:line="360" w:lineRule="auto"/>
        <w:jc w:val="center"/>
        <w:rPr>
          <w:rFonts w:cstheme="minorHAnsi"/>
          <w:b/>
          <w:sz w:val="24"/>
          <w:szCs w:val="24"/>
        </w:rPr>
      </w:pPr>
      <w:r>
        <w:rPr>
          <w:rFonts w:cstheme="minorHAnsi"/>
          <w:b/>
          <w:sz w:val="24"/>
          <w:szCs w:val="24"/>
        </w:rPr>
        <w:t>DLA DZIAŁANIA 10.3. WSPARCIE MŚP NA RZECZ TRANSFORMACJI</w:t>
      </w:r>
    </w:p>
    <w:p w14:paraId="477224AC" w14:textId="77777777" w:rsidR="00587021" w:rsidRDefault="00000000">
      <w:pPr>
        <w:spacing w:line="276" w:lineRule="auto"/>
        <w:jc w:val="center"/>
        <w:rPr>
          <w:rFonts w:cstheme="minorHAnsi"/>
          <w:b/>
          <w:sz w:val="24"/>
          <w:szCs w:val="24"/>
          <w:lang w:eastAsia="pl-PL"/>
        </w:rPr>
      </w:pPr>
      <w:r>
        <w:rPr>
          <w:rFonts w:cstheme="minorHAnsi"/>
          <w:b/>
          <w:sz w:val="24"/>
          <w:szCs w:val="24"/>
          <w:lang w:eastAsia="pl-PL"/>
        </w:rPr>
        <w:t>w ramach projektu:</w:t>
      </w:r>
    </w:p>
    <w:p w14:paraId="00F5A38B" w14:textId="77777777" w:rsidR="00587021" w:rsidRDefault="00000000">
      <w:pPr>
        <w:spacing w:after="720" w:line="276" w:lineRule="auto"/>
        <w:jc w:val="center"/>
        <w:rPr>
          <w:rFonts w:cstheme="minorHAnsi"/>
          <w:b/>
          <w:i/>
          <w:sz w:val="24"/>
          <w:szCs w:val="24"/>
          <w:lang w:eastAsia="pl-PL"/>
        </w:rPr>
      </w:pPr>
      <w:r>
        <w:rPr>
          <w:rFonts w:cstheme="minorHAnsi"/>
          <w:b/>
          <w:i/>
          <w:sz w:val="24"/>
          <w:szCs w:val="24"/>
          <w:lang w:eastAsia="pl-PL"/>
        </w:rPr>
        <w:t>„Dywersyfikacja działalności przedsiębiorstwa poprzez inwestycje i wdrożenie ekoinnowacji”</w:t>
      </w:r>
    </w:p>
    <w:p w14:paraId="6A8FC2CA" w14:textId="77777777" w:rsidR="00587021" w:rsidRDefault="00587021">
      <w:pPr>
        <w:spacing w:line="276" w:lineRule="auto"/>
        <w:jc w:val="both"/>
        <w:rPr>
          <w:rFonts w:cstheme="minorHAnsi"/>
          <w:b/>
        </w:rPr>
      </w:pPr>
    </w:p>
    <w:p w14:paraId="2830C189" w14:textId="77777777" w:rsidR="00587021" w:rsidRDefault="00587021">
      <w:pPr>
        <w:spacing w:line="276" w:lineRule="auto"/>
        <w:jc w:val="both"/>
        <w:rPr>
          <w:rFonts w:cstheme="minorHAnsi"/>
          <w:b/>
        </w:rPr>
      </w:pPr>
    </w:p>
    <w:p w14:paraId="717D7743" w14:textId="77777777" w:rsidR="00587021" w:rsidRDefault="00000000">
      <w:pPr>
        <w:spacing w:after="0" w:line="240" w:lineRule="auto"/>
        <w:rPr>
          <w:rFonts w:cstheme="minorHAnsi"/>
          <w:b/>
        </w:rPr>
      </w:pPr>
      <w:r>
        <w:br w:type="page"/>
      </w:r>
    </w:p>
    <w:p w14:paraId="75554504" w14:textId="77777777" w:rsidR="00587021" w:rsidRDefault="00000000">
      <w:pPr>
        <w:pStyle w:val="Zwykytekst"/>
        <w:numPr>
          <w:ilvl w:val="0"/>
          <w:numId w:val="9"/>
        </w:numPr>
        <w:spacing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lastRenderedPageBreak/>
        <w:t>Zamawiający:</w:t>
      </w:r>
    </w:p>
    <w:p w14:paraId="63459812" w14:textId="77777777" w:rsidR="00587021" w:rsidRDefault="00000000">
      <w:pPr>
        <w:pStyle w:val="Zwykytekst"/>
        <w:spacing w:line="276" w:lineRule="auto"/>
        <w:ind w:left="709"/>
        <w:jc w:val="both"/>
        <w:rPr>
          <w:rFonts w:asciiTheme="minorHAnsi" w:hAnsiTheme="minorHAnsi" w:cstheme="minorHAnsi"/>
          <w:b/>
          <w:bCs/>
          <w:sz w:val="22"/>
          <w:szCs w:val="22"/>
        </w:rPr>
      </w:pPr>
      <w:r>
        <w:rPr>
          <w:rFonts w:asciiTheme="minorHAnsi" w:hAnsiTheme="minorHAnsi" w:cstheme="minorHAnsi"/>
          <w:b/>
          <w:bCs/>
          <w:sz w:val="22"/>
          <w:szCs w:val="22"/>
        </w:rPr>
        <w:t>BOGMAR BB SPÓŁKA Z OGRANICZONĄ ODPOWIEDZIALNOŚCIĄ SPÓŁKA KOMANDYTOWA</w:t>
      </w:r>
    </w:p>
    <w:p w14:paraId="7FE7E0D9" w14:textId="77777777" w:rsidR="00587021"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ul. Jana Sobieskiego 160, </w:t>
      </w:r>
    </w:p>
    <w:p w14:paraId="7DA9DDC3" w14:textId="77777777" w:rsidR="00587021" w:rsidRDefault="00000000">
      <w:pPr>
        <w:pStyle w:val="Zwykytekst"/>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rPr>
        <w:t>43-300 Bielsko-Biała</w:t>
      </w:r>
    </w:p>
    <w:p w14:paraId="78AD88A2" w14:textId="77777777" w:rsidR="00587021"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Tel.: 338510500</w:t>
      </w:r>
    </w:p>
    <w:p w14:paraId="345FA65D" w14:textId="77777777" w:rsidR="00587021" w:rsidRDefault="00587021">
      <w:pPr>
        <w:pStyle w:val="Zwykytekst"/>
        <w:spacing w:line="276" w:lineRule="auto"/>
        <w:ind w:left="709"/>
        <w:jc w:val="both"/>
      </w:pPr>
      <w:hyperlink r:id="rId8">
        <w:r>
          <w:rPr>
            <w:rFonts w:asciiTheme="minorHAnsi" w:hAnsiTheme="minorHAnsi" w:cstheme="minorHAnsi"/>
            <w:color w:val="000080"/>
            <w:sz w:val="22"/>
            <w:szCs w:val="22"/>
            <w:u w:val="single"/>
          </w:rPr>
          <w:t>asystent@bogmar.net</w:t>
        </w:r>
      </w:hyperlink>
    </w:p>
    <w:p w14:paraId="547E0CD5"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lang w:eastAsia="pl-PL"/>
        </w:rPr>
        <w:t xml:space="preserve">Okres </w:t>
      </w:r>
      <w:r>
        <w:rPr>
          <w:rFonts w:asciiTheme="minorHAnsi" w:hAnsiTheme="minorHAnsi" w:cstheme="minorHAnsi"/>
          <w:b/>
          <w:sz w:val="22"/>
          <w:szCs w:val="22"/>
        </w:rPr>
        <w:t>realizacji</w:t>
      </w:r>
      <w:r>
        <w:rPr>
          <w:rFonts w:asciiTheme="minorHAnsi" w:hAnsiTheme="minorHAnsi" w:cstheme="minorHAnsi"/>
          <w:b/>
          <w:sz w:val="22"/>
          <w:szCs w:val="22"/>
          <w:lang w:eastAsia="pl-PL"/>
        </w:rPr>
        <w:t xml:space="preserve"> zamówienia: </w:t>
      </w:r>
    </w:p>
    <w:p w14:paraId="02BF396D" w14:textId="77777777" w:rsidR="00587021" w:rsidRDefault="00000000">
      <w:pPr>
        <w:spacing w:after="120" w:line="276" w:lineRule="auto"/>
        <w:jc w:val="both"/>
      </w:pPr>
      <w:bookmarkStart w:id="0" w:name="_Hlk174367856"/>
      <w:r>
        <w:rPr>
          <w:rFonts w:cstheme="minorHAnsi"/>
          <w:lang w:eastAsia="pl-PL"/>
        </w:rPr>
        <w:t xml:space="preserve"> </w:t>
      </w:r>
      <w:r>
        <w:rPr>
          <w:rFonts w:cstheme="minorHAnsi"/>
          <w:lang w:eastAsia="pl-PL"/>
        </w:rPr>
        <w:tab/>
      </w:r>
      <w:bookmarkEnd w:id="0"/>
      <w:r>
        <w:rPr>
          <w:rFonts w:cstheme="minorHAnsi"/>
          <w:lang w:eastAsia="pl-PL"/>
        </w:rPr>
        <w:t xml:space="preserve">Okres realizacji: </w:t>
      </w:r>
      <w:r>
        <w:rPr>
          <w:rFonts w:eastAsia="Calibri" w:cstheme="minorHAnsi"/>
          <w:lang w:eastAsia="pl-PL"/>
        </w:rPr>
        <w:t>01</w:t>
      </w:r>
      <w:r>
        <w:rPr>
          <w:rFonts w:cstheme="minorHAnsi"/>
          <w:lang w:eastAsia="pl-PL"/>
        </w:rPr>
        <w:t>.04.2026 – 30.05.2026 r.</w:t>
      </w:r>
    </w:p>
    <w:p w14:paraId="7D0AA93D" w14:textId="77777777" w:rsidR="00587021" w:rsidRDefault="00000000">
      <w:pPr>
        <w:pStyle w:val="Akapitzlist"/>
        <w:spacing w:after="0"/>
        <w:ind w:left="425"/>
        <w:jc w:val="both"/>
        <w:rPr>
          <w:rFonts w:asciiTheme="minorHAnsi" w:hAnsiTheme="minorHAnsi" w:cstheme="minorHAnsi"/>
          <w:bCs/>
        </w:rPr>
      </w:pPr>
      <w:r>
        <w:rPr>
          <w:rFonts w:cstheme="minorHAnsi"/>
          <w:lang w:eastAsia="pl-PL"/>
        </w:rPr>
        <w:tab/>
      </w:r>
      <w:r>
        <w:t>Termin</w:t>
      </w:r>
      <w:r>
        <w:rPr>
          <w:rFonts w:cstheme="minorHAnsi"/>
          <w:bCs/>
        </w:rPr>
        <w:t xml:space="preserve"> dostawy i montażu zabudowy regałowej:</w:t>
      </w:r>
    </w:p>
    <w:p w14:paraId="1D0B9488" w14:textId="77777777" w:rsidR="00587021" w:rsidRDefault="00000000">
      <w:pPr>
        <w:pStyle w:val="Akapitzlist"/>
        <w:spacing w:after="60"/>
        <w:ind w:left="709"/>
        <w:jc w:val="both"/>
      </w:pPr>
      <w:r>
        <w:rPr>
          <w:rFonts w:cstheme="minorHAnsi"/>
          <w:bCs/>
        </w:rPr>
        <w:t xml:space="preserve">Etap 1 - </w:t>
      </w:r>
      <w:r>
        <w:rPr>
          <w:rFonts w:cs="Calibri"/>
        </w:rPr>
        <w:t>montaż zabudowy regałowej wysokiego składowania z uwzględnieniem kondygnacji pośredniej – hala 2</w:t>
      </w:r>
    </w:p>
    <w:p w14:paraId="604DEA44" w14:textId="77777777" w:rsidR="00587021" w:rsidRDefault="00000000">
      <w:pPr>
        <w:pStyle w:val="Akapitzlist"/>
        <w:numPr>
          <w:ilvl w:val="0"/>
          <w:numId w:val="31"/>
        </w:numPr>
        <w:spacing w:after="60"/>
        <w:ind w:left="1134"/>
        <w:jc w:val="both"/>
      </w:pPr>
      <w:r>
        <w:rPr>
          <w:rFonts w:cstheme="minorHAnsi"/>
          <w:bCs/>
        </w:rPr>
        <w:t>Termin dostawa i montaż zabudowy:  od 01.04.2026 do 15.05.2026r.</w:t>
      </w:r>
    </w:p>
    <w:p w14:paraId="282109C6" w14:textId="77777777" w:rsidR="00587021" w:rsidRPr="009C3527" w:rsidRDefault="00000000">
      <w:pPr>
        <w:spacing w:after="80"/>
        <w:ind w:left="709"/>
        <w:jc w:val="both"/>
        <w:rPr>
          <w:rFonts w:cs="Calibri"/>
        </w:rPr>
      </w:pPr>
      <w:r w:rsidRPr="009C3527">
        <w:rPr>
          <w:rFonts w:cs="Calibri"/>
        </w:rPr>
        <w:t>Etap 2 – montaż systemu zabudowy regałowej wysokiego składowania – hala 3</w:t>
      </w:r>
    </w:p>
    <w:p w14:paraId="1680A6F5" w14:textId="77777777" w:rsidR="00587021" w:rsidRPr="009C3527" w:rsidRDefault="00000000">
      <w:pPr>
        <w:pStyle w:val="Akapitzlist"/>
        <w:numPr>
          <w:ilvl w:val="0"/>
          <w:numId w:val="31"/>
        </w:numPr>
        <w:spacing w:after="60"/>
        <w:ind w:left="1134"/>
        <w:jc w:val="both"/>
      </w:pPr>
      <w:r w:rsidRPr="009C3527">
        <w:rPr>
          <w:rFonts w:cstheme="minorHAnsi"/>
          <w:bCs/>
        </w:rPr>
        <w:t>Termin, dostawa i montaż zabudowy: od 01.05.2026 do 30.05 2026r.</w:t>
      </w:r>
    </w:p>
    <w:p w14:paraId="6091B70E" w14:textId="77777777" w:rsidR="00587021" w:rsidRPr="009C3527"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sidRPr="009C3527">
        <w:rPr>
          <w:rFonts w:asciiTheme="minorHAnsi" w:hAnsiTheme="minorHAnsi" w:cstheme="minorHAnsi"/>
          <w:b/>
          <w:sz w:val="22"/>
          <w:szCs w:val="22"/>
        </w:rPr>
        <w:t xml:space="preserve">Termin </w:t>
      </w:r>
      <w:r w:rsidRPr="009C3527">
        <w:rPr>
          <w:rFonts w:asciiTheme="minorHAnsi" w:hAnsiTheme="minorHAnsi" w:cstheme="minorHAnsi"/>
          <w:b/>
          <w:sz w:val="22"/>
          <w:szCs w:val="22"/>
          <w:lang w:eastAsia="pl-PL"/>
        </w:rPr>
        <w:t>składania</w:t>
      </w:r>
      <w:r w:rsidRPr="009C3527">
        <w:rPr>
          <w:rFonts w:asciiTheme="minorHAnsi" w:hAnsiTheme="minorHAnsi" w:cstheme="minorHAnsi"/>
          <w:b/>
          <w:sz w:val="22"/>
          <w:szCs w:val="22"/>
        </w:rPr>
        <w:t xml:space="preserve"> ofert:</w:t>
      </w:r>
    </w:p>
    <w:p w14:paraId="51287AD0" w14:textId="1BDA9F3E" w:rsidR="00587021" w:rsidRDefault="00000000">
      <w:pPr>
        <w:spacing w:after="120" w:line="276" w:lineRule="auto"/>
        <w:ind w:firstLine="708"/>
        <w:jc w:val="both"/>
        <w:rPr>
          <w:rFonts w:cstheme="minorHAnsi"/>
        </w:rPr>
      </w:pPr>
      <w:r w:rsidRPr="009C3527">
        <w:rPr>
          <w:rFonts w:cstheme="minorHAnsi"/>
          <w:bCs/>
          <w:lang w:eastAsia="pl-PL"/>
        </w:rPr>
        <w:t xml:space="preserve">Od </w:t>
      </w:r>
      <w:r w:rsidR="009C3527" w:rsidRPr="009C3527">
        <w:rPr>
          <w:rFonts w:cstheme="minorHAnsi"/>
          <w:bCs/>
          <w:lang w:eastAsia="pl-PL"/>
        </w:rPr>
        <w:t>03.03.</w:t>
      </w:r>
      <w:r w:rsidRPr="009C3527">
        <w:rPr>
          <w:rFonts w:cstheme="minorHAnsi"/>
          <w:bCs/>
          <w:lang w:eastAsia="pl-PL"/>
        </w:rPr>
        <w:t>2026</w:t>
      </w:r>
      <w:r w:rsidRPr="009C3527">
        <w:rPr>
          <w:rFonts w:cstheme="minorHAnsi"/>
          <w:b/>
          <w:lang w:eastAsia="pl-PL"/>
        </w:rPr>
        <w:t xml:space="preserve"> do </w:t>
      </w:r>
      <w:r w:rsidR="008E7AF2">
        <w:rPr>
          <w:rFonts w:cstheme="minorHAnsi"/>
          <w:b/>
          <w:lang w:eastAsia="pl-PL"/>
        </w:rPr>
        <w:t>30</w:t>
      </w:r>
      <w:r w:rsidR="009C3527" w:rsidRPr="009C3527">
        <w:rPr>
          <w:rFonts w:cstheme="minorHAnsi"/>
          <w:b/>
          <w:lang w:eastAsia="pl-PL"/>
        </w:rPr>
        <w:t>.03.</w:t>
      </w:r>
      <w:r w:rsidRPr="009C3527">
        <w:rPr>
          <w:rFonts w:cstheme="minorHAnsi"/>
          <w:b/>
          <w:lang w:eastAsia="pl-PL"/>
        </w:rPr>
        <w:t>2026 r.</w:t>
      </w:r>
    </w:p>
    <w:p w14:paraId="18FC5887" w14:textId="77777777" w:rsidR="00587021" w:rsidRDefault="00000000">
      <w:pPr>
        <w:pStyle w:val="Stopka"/>
        <w:spacing w:after="120" w:line="276" w:lineRule="auto"/>
        <w:ind w:left="708"/>
        <w:jc w:val="both"/>
        <w:rPr>
          <w:rFonts w:cstheme="minorHAnsi"/>
          <w:u w:val="single"/>
          <w:lang w:eastAsia="pl-PL"/>
        </w:rPr>
      </w:pPr>
      <w:r>
        <w:rPr>
          <w:rFonts w:cstheme="minorHAnsi"/>
          <w:u w:val="single"/>
          <w:lang w:eastAsia="pl-PL"/>
        </w:rPr>
        <w:t xml:space="preserve">Oferty dostarczone po terminie nie będą rozpatrywane. </w:t>
      </w:r>
    </w:p>
    <w:p w14:paraId="23DCFA27" w14:textId="77777777" w:rsidR="00587021" w:rsidRDefault="00000000">
      <w:pPr>
        <w:pStyle w:val="Stopka"/>
        <w:spacing w:line="276" w:lineRule="auto"/>
        <w:ind w:left="708"/>
        <w:jc w:val="both"/>
        <w:rPr>
          <w:rFonts w:cstheme="minorHAnsi"/>
          <w:lang w:eastAsia="pl-PL"/>
        </w:rPr>
      </w:pPr>
      <w:r>
        <w:rPr>
          <w:rFonts w:cstheme="minorHAnsi"/>
          <w:lang w:eastAsia="pl-PL"/>
        </w:rPr>
        <w:t>Wybór najkorzystniejszej oferty zostanie dokonany w siedzibie firmy, a wyniki konkursu zostaną opublikowane w bazie konkurencyjności.</w:t>
      </w:r>
    </w:p>
    <w:p w14:paraId="6F756C1A"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Miejsce i sposób składania ofert:</w:t>
      </w:r>
    </w:p>
    <w:p w14:paraId="06C11BA8" w14:textId="77777777" w:rsidR="00587021" w:rsidRDefault="00000000">
      <w:pPr>
        <w:pStyle w:val="Stopka"/>
        <w:spacing w:after="120" w:line="276" w:lineRule="auto"/>
        <w:ind w:left="709"/>
        <w:jc w:val="both"/>
        <w:rPr>
          <w:rFonts w:cstheme="minorHAnsi"/>
        </w:rPr>
      </w:pPr>
      <w:r>
        <w:rPr>
          <w:rFonts w:cstheme="minorHAnsi"/>
        </w:rPr>
        <w:t>Podpisaną ofertę należy złożyć na formularzu ofertowym stanowiącym załącznik</w:t>
      </w:r>
      <w:r>
        <w:rPr>
          <w:rFonts w:cstheme="minorHAnsi"/>
        </w:rPr>
        <w:br/>
        <w:t xml:space="preserve">do niniejszego Zapytania i dostarczyć </w:t>
      </w:r>
    </w:p>
    <w:p w14:paraId="394EB966" w14:textId="77777777" w:rsidR="00587021" w:rsidRDefault="00000000">
      <w:pPr>
        <w:pStyle w:val="Stopka"/>
        <w:spacing w:after="120" w:line="276" w:lineRule="auto"/>
        <w:ind w:left="709"/>
        <w:jc w:val="both"/>
        <w:rPr>
          <w:rFonts w:cstheme="minorHAnsi"/>
          <w:b/>
          <w:bCs/>
          <w:u w:val="single"/>
        </w:rPr>
      </w:pPr>
      <w:r>
        <w:rPr>
          <w:rFonts w:cstheme="minorHAnsi"/>
          <w:b/>
          <w:bCs/>
        </w:rPr>
        <w:tab/>
      </w:r>
      <w:r>
        <w:rPr>
          <w:rFonts w:cstheme="minorHAnsi"/>
        </w:rPr>
        <w:t xml:space="preserve">- </w:t>
      </w:r>
      <w:r>
        <w:rPr>
          <w:rFonts w:cstheme="minorHAnsi"/>
          <w:b/>
          <w:bCs/>
          <w:u w:val="single"/>
        </w:rPr>
        <w:t>za pośrednictwem Bazy Konkurencyjności (BK2021)</w:t>
      </w:r>
    </w:p>
    <w:p w14:paraId="1C2B4ED4" w14:textId="77777777" w:rsidR="00587021" w:rsidRDefault="00000000">
      <w:pPr>
        <w:pStyle w:val="Stopka"/>
        <w:spacing w:line="276" w:lineRule="auto"/>
        <w:ind w:left="709"/>
        <w:jc w:val="both"/>
      </w:pPr>
      <w:r>
        <w:rPr>
          <w:rFonts w:cstheme="minorHAnsi"/>
        </w:rPr>
        <w:t xml:space="preserve">dostępnej pod adresem: </w:t>
      </w:r>
      <w:hyperlink r:id="rId9">
        <w:r w:rsidR="00587021">
          <w:rPr>
            <w:rFonts w:cstheme="minorHAnsi"/>
            <w:color w:val="000080"/>
            <w:u w:val="single"/>
          </w:rPr>
          <w:t>https://bazakonkurencyjnosci.funduszeeuropejskie.gov.pl/</w:t>
        </w:r>
      </w:hyperlink>
      <w:r>
        <w:rPr>
          <w:rFonts w:cstheme="minorHAnsi"/>
        </w:rPr>
        <w:t xml:space="preserve"> po rejestracji i zalogowaniu się do systemu zgodnie z instrukcją dostępną pod adresem: </w:t>
      </w:r>
      <w:hyperlink r:id="rId10">
        <w:r w:rsidR="00587021">
          <w:rPr>
            <w:rFonts w:cstheme="minorHAnsi"/>
            <w:color w:val="000080"/>
            <w:u w:val="single"/>
          </w:rPr>
          <w:t>https://bazakonkurencyjnosci.funduszeeuropejskie.gov.pl/pomoc</w:t>
        </w:r>
      </w:hyperlink>
      <w:r>
        <w:rPr>
          <w:rFonts w:cstheme="minorHAnsi"/>
        </w:rPr>
        <w:t xml:space="preserve">  lub innej stronie wskazanej w komunikacie w Bazie konkurencyjności.</w:t>
      </w:r>
    </w:p>
    <w:p w14:paraId="447BED83"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Ocena ofert</w:t>
      </w:r>
    </w:p>
    <w:p w14:paraId="615393E7" w14:textId="77777777" w:rsidR="00587021" w:rsidRDefault="00000000">
      <w:pPr>
        <w:pStyle w:val="Zwykytekst"/>
        <w:numPr>
          <w:ilvl w:val="3"/>
          <w:numId w:val="6"/>
        </w:numPr>
        <w:spacing w:after="120" w:line="276" w:lineRule="auto"/>
        <w:ind w:left="709" w:hanging="425"/>
        <w:jc w:val="both"/>
        <w:rPr>
          <w:rFonts w:asciiTheme="minorHAnsi" w:hAnsiTheme="minorHAnsi" w:cstheme="minorHAnsi"/>
          <w:sz w:val="22"/>
          <w:szCs w:val="22"/>
          <w:lang w:val="pl-PL"/>
        </w:rPr>
      </w:pPr>
      <w:r>
        <w:rPr>
          <w:rFonts w:asciiTheme="minorHAnsi" w:hAnsiTheme="minorHAnsi" w:cstheme="minorHAnsi"/>
          <w:sz w:val="22"/>
          <w:szCs w:val="22"/>
          <w:lang w:val="pl-PL"/>
        </w:rPr>
        <w:t>Zamawiający dokona oceny ofert spełniających warunki określone zapytaniu na podstawie poniższych kryteria oceny:</w:t>
      </w:r>
    </w:p>
    <w:p w14:paraId="5E5DF289" w14:textId="77777777" w:rsidR="00587021" w:rsidRDefault="00000000">
      <w:pPr>
        <w:pStyle w:val="Zwykytekst"/>
        <w:numPr>
          <w:ilvl w:val="0"/>
          <w:numId w:val="25"/>
        </w:numPr>
        <w:spacing w:after="120" w:line="276" w:lineRule="auto"/>
        <w:jc w:val="both"/>
      </w:pPr>
      <w:r>
        <w:rPr>
          <w:rFonts w:asciiTheme="minorHAnsi" w:hAnsiTheme="minorHAnsi" w:cstheme="minorHAnsi"/>
          <w:sz w:val="22"/>
          <w:szCs w:val="22"/>
          <w:lang w:val="pl-PL"/>
        </w:rPr>
        <w:t xml:space="preserve">Cena – 60% wagi oceny </w:t>
      </w:r>
    </w:p>
    <w:p w14:paraId="552E6801" w14:textId="77777777" w:rsidR="00587021" w:rsidRDefault="00000000">
      <w:pPr>
        <w:pStyle w:val="Zwykytekst"/>
        <w:numPr>
          <w:ilvl w:val="0"/>
          <w:numId w:val="25"/>
        </w:numPr>
        <w:spacing w:after="120" w:line="276" w:lineRule="auto"/>
        <w:jc w:val="both"/>
      </w:pPr>
      <w:r>
        <w:rPr>
          <w:rFonts w:asciiTheme="minorHAnsi" w:hAnsiTheme="minorHAnsi" w:cstheme="minorHAnsi"/>
          <w:sz w:val="22"/>
          <w:szCs w:val="22"/>
          <w:lang w:val="pl-PL"/>
        </w:rPr>
        <w:t>Termin realizacji – 30% wagi oceny</w:t>
      </w:r>
    </w:p>
    <w:p w14:paraId="7058E054" w14:textId="77777777" w:rsidR="00587021" w:rsidRDefault="00000000">
      <w:pPr>
        <w:pStyle w:val="Zwykytekst"/>
        <w:numPr>
          <w:ilvl w:val="0"/>
          <w:numId w:val="25"/>
        </w:numPr>
        <w:spacing w:after="240" w:line="276" w:lineRule="auto"/>
        <w:ind w:left="1543" w:hanging="692"/>
        <w:jc w:val="both"/>
      </w:pPr>
      <w:r>
        <w:rPr>
          <w:rFonts w:asciiTheme="minorHAnsi" w:hAnsiTheme="minorHAnsi" w:cstheme="minorHAnsi"/>
          <w:sz w:val="22"/>
          <w:szCs w:val="22"/>
          <w:lang w:val="pl-PL"/>
        </w:rPr>
        <w:lastRenderedPageBreak/>
        <w:t>Gwarancja – 10% wagi oceny</w:t>
      </w:r>
    </w:p>
    <w:p w14:paraId="1CA2DAEC" w14:textId="77777777" w:rsidR="00587021" w:rsidRDefault="00000000">
      <w:pPr>
        <w:pStyle w:val="Zwykytekst"/>
        <w:spacing w:after="120" w:line="276" w:lineRule="auto"/>
        <w:ind w:left="142"/>
        <w:jc w:val="both"/>
        <w:rPr>
          <w:rFonts w:asciiTheme="minorHAnsi" w:hAnsiTheme="minorHAnsi" w:cstheme="minorHAnsi"/>
          <w:sz w:val="22"/>
          <w:szCs w:val="22"/>
          <w:lang w:val="pl-PL"/>
        </w:rPr>
      </w:pPr>
      <w:r>
        <w:rPr>
          <w:rFonts w:asciiTheme="minorHAnsi" w:hAnsiTheme="minorHAnsi" w:cstheme="minorHAnsi"/>
          <w:sz w:val="22"/>
          <w:szCs w:val="22"/>
          <w:lang w:val="pl-PL"/>
        </w:rPr>
        <w:t>Ad. (1) Punkty za kryterium „</w:t>
      </w:r>
      <w:r>
        <w:rPr>
          <w:rFonts w:asciiTheme="minorHAnsi" w:hAnsiTheme="minorHAnsi" w:cstheme="minorHAnsi"/>
          <w:b/>
          <w:bCs/>
          <w:i/>
          <w:iCs/>
          <w:sz w:val="22"/>
          <w:szCs w:val="22"/>
          <w:lang w:val="pl-PL"/>
        </w:rPr>
        <w:t>Cena</w:t>
      </w:r>
      <w:r>
        <w:rPr>
          <w:rFonts w:asciiTheme="minorHAnsi" w:hAnsiTheme="minorHAnsi" w:cstheme="minorHAnsi"/>
          <w:sz w:val="22"/>
          <w:szCs w:val="22"/>
          <w:lang w:val="pl-PL"/>
        </w:rPr>
        <w:t>” zostaną obliczone według wzoru:</w:t>
      </w:r>
    </w:p>
    <w:p w14:paraId="2EB5527F" w14:textId="77777777" w:rsidR="00587021"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najtańszej</w:t>
      </w:r>
    </w:p>
    <w:p w14:paraId="7D2AA5E7" w14:textId="6EA00879" w:rsidR="00587021"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w:t>
      </w:r>
      <w:r>
        <w:rPr>
          <w:rFonts w:asciiTheme="minorHAnsi" w:hAnsiTheme="minorHAnsi" w:cstheme="minorHAnsi"/>
          <w:b/>
          <w:sz w:val="22"/>
          <w:szCs w:val="22"/>
          <w:lang w:val="pl-PL"/>
        </w:rPr>
        <w:tab/>
        <w:t xml:space="preserve">x </w:t>
      </w:r>
      <w:r w:rsidR="006F28EB">
        <w:rPr>
          <w:rFonts w:asciiTheme="minorHAnsi" w:hAnsiTheme="minorHAnsi" w:cstheme="minorHAnsi"/>
          <w:b/>
          <w:sz w:val="22"/>
          <w:szCs w:val="22"/>
          <w:lang w:val="pl-PL"/>
        </w:rPr>
        <w:t>6</w:t>
      </w:r>
      <w:r>
        <w:rPr>
          <w:rFonts w:asciiTheme="minorHAnsi" w:hAnsiTheme="minorHAnsi" w:cstheme="minorHAnsi"/>
          <w:b/>
          <w:sz w:val="22"/>
          <w:szCs w:val="22"/>
          <w:lang w:val="pl-PL"/>
        </w:rPr>
        <w:t>0 = liczba punktów</w:t>
      </w:r>
    </w:p>
    <w:p w14:paraId="682B91F7" w14:textId="77777777" w:rsidR="00587021" w:rsidRDefault="00000000">
      <w:pPr>
        <w:pStyle w:val="Zwykytekst"/>
        <w:spacing w:after="240"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badanej</w:t>
      </w:r>
    </w:p>
    <w:p w14:paraId="6A8BA518" w14:textId="77777777" w:rsidR="00587021"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Ad. (2) Punkty za kryterium „</w:t>
      </w:r>
      <w:r>
        <w:rPr>
          <w:rFonts w:asciiTheme="minorHAnsi" w:hAnsiTheme="minorHAnsi" w:cstheme="minorHAnsi"/>
          <w:b/>
          <w:bCs/>
          <w:i/>
          <w:iCs/>
          <w:sz w:val="22"/>
          <w:szCs w:val="22"/>
          <w:lang w:val="pl-PL"/>
        </w:rPr>
        <w:t>Termin realizacji</w:t>
      </w:r>
      <w:r>
        <w:rPr>
          <w:rFonts w:asciiTheme="minorHAnsi" w:hAnsiTheme="minorHAnsi" w:cstheme="minorHAnsi"/>
          <w:sz w:val="22"/>
          <w:szCs w:val="22"/>
          <w:lang w:val="pl-PL"/>
        </w:rPr>
        <w:t>” zostaną przyznane w następujący sposób:</w:t>
      </w:r>
    </w:p>
    <w:p w14:paraId="0A4966EF" w14:textId="77777777" w:rsidR="00587021" w:rsidRDefault="00000000">
      <w:pPr>
        <w:pStyle w:val="Zwykytekst"/>
        <w:numPr>
          <w:ilvl w:val="0"/>
          <w:numId w:val="34"/>
        </w:numPr>
        <w:spacing w:line="276" w:lineRule="auto"/>
        <w:ind w:left="1066" w:hanging="357"/>
        <w:jc w:val="both"/>
      </w:pPr>
      <w:r>
        <w:rPr>
          <w:rStyle w:val="Pogrubienie"/>
          <w:rFonts w:asciiTheme="minorHAnsi" w:eastAsiaTheme="minorHAnsi" w:hAnsiTheme="minorHAnsi" w:cs="Calibri"/>
          <w:sz w:val="22"/>
          <w:szCs w:val="22"/>
        </w:rPr>
        <w:t>30</w:t>
      </w:r>
      <w:r>
        <w:rPr>
          <w:rStyle w:val="Pogrubienie"/>
          <w:rFonts w:ascii="Calibri" w:hAnsi="Calibri" w:cs="Calibri"/>
          <w:sz w:val="22"/>
          <w:szCs w:val="22"/>
        </w:rPr>
        <w:t xml:space="preserve"> pkt</w:t>
      </w:r>
      <w:r>
        <w:rPr>
          <w:rFonts w:ascii="Calibri" w:hAnsi="Calibri" w:cs="Calibri"/>
          <w:sz w:val="22"/>
          <w:szCs w:val="22"/>
        </w:rPr>
        <w:t xml:space="preserve"> – termin realizacji ≤ 21 dni kalendarzowych dla obydwóch części,</w:t>
      </w:r>
    </w:p>
    <w:p w14:paraId="3CFE90CD" w14:textId="77777777" w:rsidR="00587021" w:rsidRDefault="00000000">
      <w:pPr>
        <w:pStyle w:val="Zwykytekst"/>
        <w:numPr>
          <w:ilvl w:val="0"/>
          <w:numId w:val="34"/>
        </w:numPr>
        <w:spacing w:line="276" w:lineRule="auto"/>
        <w:ind w:left="1066" w:hanging="357"/>
        <w:jc w:val="both"/>
      </w:pPr>
      <w:r>
        <w:rPr>
          <w:rStyle w:val="Pogrubienie"/>
          <w:rFonts w:ascii="Calibri" w:hAnsi="Calibri" w:cs="Calibri"/>
          <w:sz w:val="22"/>
          <w:szCs w:val="22"/>
        </w:rPr>
        <w:t>10 pkt</w:t>
      </w:r>
      <w:r>
        <w:rPr>
          <w:rFonts w:ascii="Calibri" w:hAnsi="Calibri" w:cs="Calibri"/>
          <w:sz w:val="22"/>
          <w:szCs w:val="22"/>
        </w:rPr>
        <w:t xml:space="preserve"> – termin realizacji od 22 do 29 dni kalendarzowych dla obydwóch części,</w:t>
      </w:r>
    </w:p>
    <w:p w14:paraId="0D05E83C" w14:textId="77777777" w:rsidR="00587021" w:rsidRDefault="00000000">
      <w:pPr>
        <w:pStyle w:val="Zwykytekst"/>
        <w:numPr>
          <w:ilvl w:val="0"/>
          <w:numId w:val="34"/>
        </w:numPr>
        <w:spacing w:after="120" w:line="276" w:lineRule="auto"/>
        <w:ind w:left="1066" w:hanging="357"/>
        <w:jc w:val="both"/>
        <w:rPr>
          <w:rFonts w:ascii="Calibri" w:hAnsi="Calibri" w:cs="Calibri"/>
          <w:sz w:val="22"/>
          <w:szCs w:val="22"/>
        </w:rPr>
      </w:pPr>
      <w:r>
        <w:rPr>
          <w:rStyle w:val="Pogrubienie"/>
          <w:rFonts w:ascii="Calibri" w:hAnsi="Calibri" w:cs="Calibri"/>
          <w:sz w:val="22"/>
          <w:szCs w:val="22"/>
        </w:rPr>
        <w:t>0 pkt</w:t>
      </w:r>
      <w:r>
        <w:rPr>
          <w:rFonts w:ascii="Calibri" w:hAnsi="Calibri" w:cs="Calibri"/>
          <w:sz w:val="22"/>
          <w:szCs w:val="22"/>
        </w:rPr>
        <w:t xml:space="preserve"> – termin realizacji 30 dni kalendarzowych i więcej dla obydwóch części.</w:t>
      </w:r>
    </w:p>
    <w:p w14:paraId="36AAFE85" w14:textId="77777777" w:rsidR="00587021" w:rsidRDefault="00000000">
      <w:pPr>
        <w:pStyle w:val="Zwykytekst"/>
        <w:spacing w:after="120" w:line="276" w:lineRule="auto"/>
        <w:ind w:left="709"/>
        <w:jc w:val="both"/>
        <w:rPr>
          <w:rFonts w:ascii="Calibri" w:hAnsi="Calibri" w:cs="Calibri"/>
          <w:sz w:val="22"/>
          <w:szCs w:val="22"/>
          <w:lang w:val="pl-PL"/>
        </w:rPr>
      </w:pPr>
      <w:r>
        <w:rPr>
          <w:rFonts w:ascii="Calibri" w:hAnsi="Calibri" w:cs="Calibri"/>
          <w:sz w:val="22"/>
          <w:szCs w:val="22"/>
        </w:rPr>
        <w:t>Kryterium „Termin realizacji” dotyczy czasu dostawy i montażu przedmiotu zamówienia, liczonego w dniach kalendarzowych od dnia przekazania Wykonawcy przez Zamawiającego informacji o gotowości hali do rozpoczęcia montażu</w:t>
      </w:r>
      <w:r>
        <w:rPr>
          <w:rFonts w:ascii="Calibri" w:hAnsi="Calibri" w:cs="Calibri"/>
          <w:sz w:val="22"/>
          <w:szCs w:val="22"/>
          <w:lang w:val="pl-PL"/>
        </w:rPr>
        <w:t>.</w:t>
      </w:r>
    </w:p>
    <w:p w14:paraId="58F2FB0C" w14:textId="77777777" w:rsidR="00587021"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Ad. (3) Punkty za kryterium </w:t>
      </w:r>
      <w:r>
        <w:rPr>
          <w:rFonts w:asciiTheme="minorHAnsi" w:hAnsiTheme="minorHAnsi" w:cstheme="minorHAnsi"/>
          <w:b/>
          <w:bCs/>
          <w:i/>
          <w:iCs/>
          <w:sz w:val="22"/>
          <w:szCs w:val="22"/>
          <w:lang w:val="pl-PL"/>
        </w:rPr>
        <w:t>„Gwarancja</w:t>
      </w:r>
      <w:r>
        <w:rPr>
          <w:rFonts w:asciiTheme="minorHAnsi" w:hAnsiTheme="minorHAnsi" w:cstheme="minorHAnsi"/>
          <w:sz w:val="22"/>
          <w:szCs w:val="22"/>
          <w:lang w:val="pl-PL"/>
        </w:rPr>
        <w:t>” zostaną przyznane w następujący sposób:</w:t>
      </w:r>
    </w:p>
    <w:p w14:paraId="7C95E72E" w14:textId="77777777" w:rsidR="00587021" w:rsidRDefault="00000000">
      <w:pPr>
        <w:pStyle w:val="Zwykytekst"/>
        <w:spacing w:after="120" w:line="276" w:lineRule="auto"/>
        <w:ind w:left="720"/>
        <w:jc w:val="both"/>
        <w:rPr>
          <w:rFonts w:asciiTheme="minorHAnsi" w:hAnsiTheme="minorHAnsi" w:cstheme="minorHAnsi"/>
          <w:b/>
          <w:bCs/>
          <w:sz w:val="22"/>
          <w:szCs w:val="22"/>
          <w:lang w:val="pl-PL"/>
        </w:rPr>
      </w:pPr>
      <w:r>
        <w:rPr>
          <w:rFonts w:asciiTheme="minorHAnsi" w:hAnsiTheme="minorHAnsi" w:cstheme="minorHAnsi"/>
          <w:b/>
          <w:bCs/>
          <w:i/>
          <w:iCs/>
          <w:sz w:val="22"/>
          <w:szCs w:val="22"/>
          <w:lang w:val="pl-PL"/>
        </w:rPr>
        <w:t xml:space="preserve"> Okres gwarancji</w:t>
      </w:r>
      <w:r>
        <w:rPr>
          <w:rFonts w:asciiTheme="minorHAnsi" w:hAnsiTheme="minorHAnsi" w:cstheme="minorHAnsi"/>
          <w:b/>
          <w:bCs/>
          <w:sz w:val="22"/>
          <w:szCs w:val="22"/>
          <w:lang w:val="pl-PL"/>
        </w:rPr>
        <w:t xml:space="preserve"> – 10% wagi oceny</w:t>
      </w:r>
    </w:p>
    <w:p w14:paraId="1DD2B82A" w14:textId="77777777" w:rsidR="00587021" w:rsidRDefault="00000000">
      <w:pPr>
        <w:pStyle w:val="NormalnyWeb"/>
        <w:numPr>
          <w:ilvl w:val="0"/>
          <w:numId w:val="33"/>
        </w:numPr>
        <w:spacing w:before="280" w:beforeAutospacing="0" w:after="0" w:afterAutospacing="0"/>
        <w:ind w:left="1134"/>
      </w:pPr>
      <w:r>
        <w:rPr>
          <w:rFonts w:ascii="Calibri" w:hAnsi="Calibri" w:cs="Calibri"/>
          <w:b/>
          <w:sz w:val="22"/>
          <w:szCs w:val="22"/>
        </w:rPr>
        <w:t>10 pkt</w:t>
      </w:r>
      <w:r>
        <w:rPr>
          <w:rFonts w:ascii="Calibri" w:hAnsi="Calibri" w:cs="Calibri"/>
          <w:sz w:val="22"/>
          <w:szCs w:val="22"/>
        </w:rPr>
        <w:t xml:space="preserve"> – 84 miesiące i więcej</w:t>
      </w:r>
    </w:p>
    <w:p w14:paraId="37EFDED4" w14:textId="77777777" w:rsidR="00587021" w:rsidRDefault="00000000">
      <w:pPr>
        <w:pStyle w:val="NormalnyWeb"/>
        <w:numPr>
          <w:ilvl w:val="0"/>
          <w:numId w:val="33"/>
        </w:numPr>
        <w:spacing w:beforeAutospacing="0" w:after="0" w:afterAutospacing="0"/>
        <w:ind w:left="1134"/>
      </w:pPr>
      <w:r>
        <w:rPr>
          <w:rFonts w:ascii="Calibri" w:hAnsi="Calibri" w:cs="Calibri"/>
          <w:b/>
          <w:sz w:val="22"/>
          <w:szCs w:val="22"/>
        </w:rPr>
        <w:t>5 pkt</w:t>
      </w:r>
      <w:r>
        <w:rPr>
          <w:rFonts w:ascii="Calibri" w:hAnsi="Calibri" w:cs="Calibri"/>
          <w:sz w:val="22"/>
          <w:szCs w:val="22"/>
        </w:rPr>
        <w:t xml:space="preserve"> – 80 miesiące </w:t>
      </w:r>
    </w:p>
    <w:p w14:paraId="08442E01" w14:textId="77777777" w:rsidR="00587021" w:rsidRDefault="00000000">
      <w:pPr>
        <w:pStyle w:val="NormalnyWeb"/>
        <w:numPr>
          <w:ilvl w:val="0"/>
          <w:numId w:val="33"/>
        </w:numPr>
        <w:spacing w:beforeAutospacing="0" w:after="120" w:afterAutospacing="0"/>
        <w:ind w:left="1134" w:hanging="357"/>
      </w:pPr>
      <w:r>
        <w:rPr>
          <w:rFonts w:ascii="Calibri" w:hAnsi="Calibri" w:cs="Calibri"/>
          <w:b/>
          <w:sz w:val="22"/>
          <w:szCs w:val="22"/>
        </w:rPr>
        <w:t>0 pkt</w:t>
      </w:r>
      <w:r>
        <w:rPr>
          <w:rFonts w:ascii="Calibri" w:hAnsi="Calibri" w:cs="Calibri"/>
          <w:sz w:val="22"/>
          <w:szCs w:val="22"/>
        </w:rPr>
        <w:t xml:space="preserve"> - 76 miesięcy bądź mniej</w:t>
      </w:r>
    </w:p>
    <w:p w14:paraId="3AA59EAD" w14:textId="77777777" w:rsidR="00587021" w:rsidRDefault="00000000">
      <w:pPr>
        <w:pStyle w:val="Zwykytekst"/>
        <w:spacing w:line="276" w:lineRule="auto"/>
        <w:ind w:left="774"/>
        <w:jc w:val="both"/>
      </w:pPr>
      <w:r>
        <w:rPr>
          <w:rFonts w:ascii="Calibri" w:hAnsi="Calibri" w:cs="Calibri"/>
          <w:sz w:val="22"/>
          <w:szCs w:val="22"/>
        </w:rPr>
        <w:t xml:space="preserve">Minimalny wymagany okres gwarancji wynosi </w:t>
      </w:r>
      <w:r>
        <w:rPr>
          <w:rFonts w:asciiTheme="minorHAnsi" w:eastAsiaTheme="minorHAnsi" w:hAnsiTheme="minorHAnsi" w:cs="Calibri"/>
          <w:sz w:val="22"/>
          <w:szCs w:val="22"/>
        </w:rPr>
        <w:t>76</w:t>
      </w:r>
      <w:r>
        <w:rPr>
          <w:rFonts w:ascii="Calibri" w:hAnsi="Calibri" w:cs="Calibri"/>
          <w:sz w:val="22"/>
          <w:szCs w:val="22"/>
        </w:rPr>
        <w:t xml:space="preserve"> miesięcy. W przypadku zaoferowania okresu gwarancji dłuższego niż minimalny, Zamawiający przyzna punkty zgodnie z powyższą skalą.</w:t>
      </w:r>
    </w:p>
    <w:p w14:paraId="7EC5232B" w14:textId="77777777" w:rsidR="00587021" w:rsidRDefault="00587021">
      <w:pPr>
        <w:pStyle w:val="Zwykytekst"/>
        <w:spacing w:line="276" w:lineRule="auto"/>
        <w:ind w:left="720"/>
        <w:jc w:val="both"/>
        <w:rPr>
          <w:rFonts w:asciiTheme="minorHAnsi" w:hAnsiTheme="minorHAnsi" w:cstheme="minorHAnsi"/>
          <w:b/>
          <w:sz w:val="22"/>
          <w:szCs w:val="22"/>
          <w:lang w:val="pl-PL"/>
        </w:rPr>
      </w:pPr>
    </w:p>
    <w:p w14:paraId="6BE31E08" w14:textId="77777777" w:rsidR="00587021" w:rsidRDefault="00000000">
      <w:pPr>
        <w:pStyle w:val="Zwykytekst"/>
        <w:numPr>
          <w:ilvl w:val="0"/>
          <w:numId w:val="13"/>
        </w:numPr>
        <w:spacing w:after="120" w:line="276" w:lineRule="auto"/>
        <w:ind w:left="709"/>
        <w:jc w:val="both"/>
      </w:pPr>
      <w:r>
        <w:rPr>
          <w:rFonts w:asciiTheme="minorHAnsi" w:hAnsiTheme="minorHAnsi" w:cstheme="minorHAnsi"/>
          <w:bCs/>
          <w:sz w:val="22"/>
          <w:szCs w:val="22"/>
          <w:lang w:val="pl-PL"/>
        </w:rPr>
        <w:t xml:space="preserve">W ofercie należy odnieść się do wszystkich w/w kryteriów wyboru oferty. </w:t>
      </w:r>
      <w:r>
        <w:rPr>
          <w:rFonts w:asciiTheme="minorHAnsi" w:hAnsiTheme="minorHAnsi" w:cstheme="minorHAnsi"/>
          <w:sz w:val="22"/>
          <w:szCs w:val="22"/>
          <w:lang w:val="pl-PL"/>
        </w:rPr>
        <w:t>W przypadku, gdy Wykonawca pominie dane kryterium, jego oferta w danym kryterium otrzyma 0 punktów.</w:t>
      </w:r>
    </w:p>
    <w:p w14:paraId="03040B07" w14:textId="77777777" w:rsidR="00587021"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lang w:val="pl-PL"/>
        </w:rPr>
        <w:t>Zamawiający po dokonaniu oceny nadsyłanych ofert zaproponuje Wykonawcy, który otrzyma największą ilość punktów, zawarcie umowy na realizację przedmiotu zamówienia.</w:t>
      </w:r>
    </w:p>
    <w:p w14:paraId="4D27B13B" w14:textId="77777777" w:rsidR="00587021"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eastAsia="Arial" w:hAnsiTheme="minorHAnsi" w:cstheme="minorHAnsi"/>
          <w:sz w:val="22"/>
          <w:szCs w:val="22"/>
        </w:rPr>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06C70C4A" w14:textId="77777777" w:rsidR="00587021" w:rsidRDefault="00000000">
      <w:pPr>
        <w:pStyle w:val="Zwykytekst"/>
        <w:numPr>
          <w:ilvl w:val="0"/>
          <w:numId w:val="13"/>
        </w:numPr>
        <w:spacing w:after="120" w:line="276" w:lineRule="auto"/>
        <w:ind w:left="709" w:hanging="357"/>
        <w:jc w:val="both"/>
        <w:rPr>
          <w:rFonts w:asciiTheme="minorHAnsi" w:hAnsiTheme="minorHAnsi" w:cstheme="minorHAnsi"/>
          <w:sz w:val="22"/>
          <w:szCs w:val="22"/>
        </w:rPr>
      </w:pPr>
      <w:r>
        <w:rPr>
          <w:rFonts w:asciiTheme="minorHAnsi" w:hAnsiTheme="minorHAnsi" w:cstheme="minorHAnsi"/>
          <w:bCs/>
          <w:iCs/>
          <w:sz w:val="22"/>
          <w:szCs w:val="22"/>
          <w:lang w:val="pl-PL"/>
        </w:rPr>
        <w:t>Podstawą oceny oferty będzie w pełni wypełniony zgodnie z instrukcją formularz ofertowy wraz z załącznikami.</w:t>
      </w:r>
    </w:p>
    <w:p w14:paraId="1D2F33EC"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Przedmiot Zamówienia:</w:t>
      </w:r>
    </w:p>
    <w:p w14:paraId="36E7B1B0" w14:textId="77777777" w:rsidR="00587021" w:rsidRDefault="00000000">
      <w:pPr>
        <w:pStyle w:val="Akapitzlist"/>
        <w:numPr>
          <w:ilvl w:val="3"/>
          <w:numId w:val="9"/>
        </w:numPr>
        <w:spacing w:after="120"/>
        <w:ind w:left="425" w:hanging="425"/>
        <w:jc w:val="both"/>
      </w:pPr>
      <w:r>
        <w:rPr>
          <w:rFonts w:cs="Calibri"/>
        </w:rPr>
        <w:t xml:space="preserve">Przedmiotem zamówienia jest przygotowanie projektu oraz dostawa i montaż systemu </w:t>
      </w:r>
      <w:r>
        <w:t>zabudowy regałowej wysokiego składowania zgodnej z wymaganiami zamawiającego w dwóch halach magazynowej i magazynowo-produkcyjnej na terenie nieruchomości położonej przy ul. Czechowskiej 43-300 w Bielsku-Białej.</w:t>
      </w:r>
    </w:p>
    <w:p w14:paraId="71987551" w14:textId="77777777" w:rsidR="00587021" w:rsidRDefault="00000000">
      <w:pPr>
        <w:pStyle w:val="Akapitzlist"/>
        <w:numPr>
          <w:ilvl w:val="3"/>
          <w:numId w:val="9"/>
        </w:numPr>
        <w:spacing w:after="60"/>
        <w:ind w:left="426" w:hanging="426"/>
      </w:pPr>
      <w:r>
        <w:lastRenderedPageBreak/>
        <w:t>Zamawiający zastrzega możliwość etapowania montażu zabudowy regałowej na 2 etapy realizowane w dwóch terminach ustalonych w zamawiającym po podpisaniu umowy:</w:t>
      </w:r>
    </w:p>
    <w:p w14:paraId="00D9901A" w14:textId="77777777" w:rsidR="00587021" w:rsidRDefault="00000000">
      <w:pPr>
        <w:pStyle w:val="Akapitzlist"/>
        <w:numPr>
          <w:ilvl w:val="0"/>
          <w:numId w:val="30"/>
        </w:numPr>
        <w:spacing w:after="0"/>
        <w:ind w:left="850" w:hanging="357"/>
        <w:jc w:val="both"/>
      </w:pPr>
      <w:r>
        <w:rPr>
          <w:rFonts w:cs="Calibri"/>
        </w:rPr>
        <w:t xml:space="preserve">Etap 1 – montaż zabudowy regałowej wysokiego składowania z uwzględnieniem kondygnacji pośredniej – hala 2  </w:t>
      </w:r>
    </w:p>
    <w:p w14:paraId="3579E9AC" w14:textId="77777777" w:rsidR="00587021" w:rsidRDefault="00000000">
      <w:pPr>
        <w:pStyle w:val="Akapitzlist"/>
        <w:numPr>
          <w:ilvl w:val="0"/>
          <w:numId w:val="30"/>
        </w:numPr>
        <w:spacing w:after="80"/>
        <w:ind w:left="851"/>
        <w:jc w:val="both"/>
        <w:rPr>
          <w:rFonts w:cs="Calibri"/>
        </w:rPr>
      </w:pPr>
      <w:r>
        <w:rPr>
          <w:rFonts w:cs="Calibri"/>
        </w:rPr>
        <w:t>Etap 2 – montaż systemu zabudowy regałowej wysokiego składowania – hala 3</w:t>
      </w:r>
    </w:p>
    <w:p w14:paraId="2106361E" w14:textId="77777777" w:rsidR="00587021" w:rsidRDefault="00000000">
      <w:pPr>
        <w:pStyle w:val="Akapitzlist"/>
        <w:numPr>
          <w:ilvl w:val="3"/>
          <w:numId w:val="9"/>
        </w:numPr>
        <w:spacing w:after="60"/>
        <w:ind w:left="426" w:hanging="426"/>
        <w:jc w:val="both"/>
        <w:rPr>
          <w:rFonts w:asciiTheme="minorHAnsi" w:hAnsiTheme="minorHAnsi" w:cstheme="minorHAnsi"/>
        </w:rPr>
      </w:pPr>
      <w:r>
        <w:t>Przed przystąpieniem do dostawy i montażu zabudowy regałowej Wykonawca zobowiązany jest do opracowania projektu wykonawczego systemu. Zamawiający zastrzega sobie prawo do zgłaszania uwag do projektu, a ostateczna wersja projektu musi zostać zaakceptowana przez Zamawiającego. Akceptacja projektu wykonawczego przez Zamawiającego stanowi warunek konieczny do rozpoczęcia realizacji zamówienia.</w:t>
      </w:r>
    </w:p>
    <w:p w14:paraId="0656D88C" w14:textId="77777777" w:rsidR="00587021" w:rsidRDefault="00000000">
      <w:pPr>
        <w:pStyle w:val="Akapitzlist"/>
        <w:numPr>
          <w:ilvl w:val="3"/>
          <w:numId w:val="9"/>
        </w:numPr>
        <w:spacing w:after="60"/>
        <w:ind w:left="426" w:hanging="426"/>
        <w:jc w:val="both"/>
        <w:rPr>
          <w:rFonts w:asciiTheme="minorHAnsi" w:hAnsiTheme="minorHAnsi" w:cstheme="minorHAnsi"/>
        </w:rPr>
      </w:pPr>
      <w:r>
        <w:t>Szczegółowy</w:t>
      </w:r>
      <w:r>
        <w:rPr>
          <w:rFonts w:cstheme="minorHAnsi"/>
        </w:rPr>
        <w:t xml:space="preserve"> zakres prac oraz opis przedmiotu zamówienia zawiera </w:t>
      </w:r>
      <w:r>
        <w:rPr>
          <w:rFonts w:cstheme="minorHAnsi"/>
          <w:b/>
          <w:bCs/>
        </w:rPr>
        <w:t>Załącznik nr 1 do Zapytania ofertowego</w:t>
      </w:r>
      <w:r>
        <w:rPr>
          <w:rFonts w:cstheme="minorHAnsi"/>
        </w:rPr>
        <w:t>.</w:t>
      </w:r>
    </w:p>
    <w:p w14:paraId="4CBE1673" w14:textId="77777777" w:rsidR="00587021" w:rsidRDefault="00000000">
      <w:pPr>
        <w:pStyle w:val="Akapitzlist"/>
        <w:numPr>
          <w:ilvl w:val="3"/>
          <w:numId w:val="9"/>
        </w:numPr>
        <w:spacing w:after="60"/>
        <w:ind w:left="426" w:hanging="426"/>
        <w:jc w:val="both"/>
        <w:rPr>
          <w:rFonts w:asciiTheme="minorHAnsi" w:hAnsiTheme="minorHAnsi" w:cstheme="minorHAnsi"/>
        </w:rPr>
      </w:pPr>
      <w:r>
        <w:t>Wykonawca</w:t>
      </w:r>
      <w:r>
        <w:rPr>
          <w:rFonts w:eastAsia="Liberation Serif" w:cstheme="minorHAnsi"/>
        </w:rPr>
        <w:t xml:space="preserve"> ma obowiązek współpracy i współdziałania z Generalnym wykonawcą oraz innymi wykonawcami, przez cały okres realizacji zamówienia.</w:t>
      </w:r>
      <w:bookmarkStart w:id="1" w:name="_Hlk196209029"/>
      <w:bookmarkEnd w:id="1"/>
    </w:p>
    <w:p w14:paraId="33701E55" w14:textId="77777777" w:rsidR="00587021" w:rsidRDefault="00000000">
      <w:pPr>
        <w:pStyle w:val="Akapitzlist"/>
        <w:numPr>
          <w:ilvl w:val="3"/>
          <w:numId w:val="9"/>
        </w:numPr>
        <w:spacing w:after="60"/>
        <w:ind w:left="426" w:hanging="426"/>
        <w:jc w:val="both"/>
        <w:rPr>
          <w:rFonts w:asciiTheme="minorHAnsi" w:hAnsiTheme="minorHAnsi" w:cstheme="minorHAnsi"/>
          <w:bCs/>
        </w:rPr>
      </w:pPr>
      <w:r>
        <w:rPr>
          <w:rFonts w:cstheme="minorHAnsi"/>
          <w:bCs/>
        </w:rPr>
        <w:t>Optymalizacja kosztów</w:t>
      </w:r>
    </w:p>
    <w:p w14:paraId="6F487393" w14:textId="77777777" w:rsidR="00587021" w:rsidRDefault="00000000">
      <w:pPr>
        <w:pStyle w:val="Akapitzlist"/>
        <w:widowControl w:val="0"/>
        <w:numPr>
          <w:ilvl w:val="0"/>
          <w:numId w:val="27"/>
        </w:numPr>
        <w:suppressAutoHyphens w:val="0"/>
        <w:spacing w:after="120"/>
        <w:jc w:val="both"/>
        <w:rPr>
          <w:rFonts w:asciiTheme="minorHAnsi" w:hAnsiTheme="minorHAnsi" w:cstheme="minorHAnsi"/>
          <w:bCs/>
        </w:rPr>
      </w:pPr>
      <w:r>
        <w:rPr>
          <w:rFonts w:cstheme="minorHAnsi"/>
          <w:bCs/>
        </w:rPr>
        <w:t>Zamawiający dopuszcza możliwość zastosowania alternatywnych technologii i materiałów pod warunkiem, że zapewniają one co najmniej równoważne parametry użytkowe, trwałość oraz zgodność z obowiązującymi normami i przepisami prawa. Każda zmiana wymaga akceptacji Zamawiającego, a Wykonawca zobowiązany jest do przedstawienia stosownej dokumentacji potwierdzającej zgodność z wymaganiami.</w:t>
      </w:r>
    </w:p>
    <w:p w14:paraId="4986C04B" w14:textId="77777777" w:rsidR="00587021" w:rsidRDefault="00000000">
      <w:pPr>
        <w:pStyle w:val="Akapitzlist"/>
        <w:numPr>
          <w:ilvl w:val="3"/>
          <w:numId w:val="9"/>
        </w:numPr>
        <w:spacing w:after="0"/>
        <w:ind w:left="426" w:hanging="426"/>
        <w:jc w:val="both"/>
        <w:rPr>
          <w:rFonts w:cstheme="minorHAnsi"/>
          <w:bCs/>
        </w:rPr>
      </w:pPr>
      <w:r>
        <w:rPr>
          <w:rFonts w:cstheme="minorHAnsi"/>
          <w:bCs/>
        </w:rPr>
        <w:t xml:space="preserve">Zamawiający zgadza się na zastosowanie innych materiałów / urządzeń niż przyjęte w wytycznych specyfikacji pod warunkiem zastosowania urządzeń/rozwiązań równoważnych, tj. o parametrach nie gorszych niż przyjęte w wymienionej specyfikacji. </w:t>
      </w:r>
    </w:p>
    <w:p w14:paraId="518BDAAE" w14:textId="77777777" w:rsidR="00587021" w:rsidRDefault="00000000">
      <w:pPr>
        <w:spacing w:after="120" w:line="276" w:lineRule="auto"/>
        <w:ind w:left="425"/>
        <w:jc w:val="both"/>
        <w:rPr>
          <w:rFonts w:cstheme="minorHAnsi"/>
          <w:bCs/>
        </w:rPr>
      </w:pPr>
      <w:r>
        <w:rPr>
          <w:rFonts w:cstheme="minorHAnsi"/>
          <w:bCs/>
        </w:rPr>
        <w:t>W przypadku wystąpienia w Zapytaniu ofertowym, specyfikacji, w opisie przedmiotu zamówienia lub w dokumentacji technicznej nazw (w tym nazwy własne, znaki towarowe), odniesień do określonego wyrobu, źródła, znaków towarowych, patentów lub specyficznego pochodzenia określenia te nie są dla wykonawcy wiążące i nie mają na celu naruszenia zasad zachowania uczciwej konkurencji i równego traktowania wykonawców oraz zasad proporcjonalności i przejrzystości, a jedynie doprecyzowanie oczekiwań jakościowych, funkcjonalnych i technologicznych Zamawiającego. Zamawiający dopuszcza rozwiązania równoważne, spełniające minimalne parametry jakościowe i cechy użytkowe wskazanych.</w:t>
      </w:r>
    </w:p>
    <w:p w14:paraId="7D513274" w14:textId="77777777" w:rsidR="00587021" w:rsidRDefault="00000000">
      <w:pPr>
        <w:pStyle w:val="Akapitzlist"/>
        <w:numPr>
          <w:ilvl w:val="3"/>
          <w:numId w:val="9"/>
        </w:numPr>
        <w:spacing w:after="60"/>
        <w:ind w:left="426" w:hanging="426"/>
        <w:jc w:val="both"/>
        <w:rPr>
          <w:rFonts w:asciiTheme="minorHAnsi" w:hAnsiTheme="minorHAnsi" w:cstheme="minorHAnsi"/>
          <w:bCs/>
        </w:rPr>
      </w:pPr>
      <w:r>
        <w:t>KODY</w:t>
      </w:r>
      <w:r>
        <w:rPr>
          <w:rFonts w:cstheme="minorHAnsi"/>
          <w:bCs/>
        </w:rPr>
        <w:t xml:space="preserve"> CPV Zamówienia </w:t>
      </w:r>
    </w:p>
    <w:p w14:paraId="2F0985E7" w14:textId="77777777" w:rsidR="00587021" w:rsidRDefault="00000000">
      <w:pPr>
        <w:widowControl w:val="0"/>
        <w:spacing w:after="0" w:line="276" w:lineRule="auto"/>
        <w:ind w:left="426"/>
        <w:contextualSpacing/>
        <w:jc w:val="both"/>
        <w:rPr>
          <w:rFonts w:cstheme="minorHAnsi"/>
          <w:bCs/>
        </w:rPr>
      </w:pPr>
      <w:r>
        <w:rPr>
          <w:rFonts w:cstheme="minorHAnsi"/>
          <w:bCs/>
        </w:rPr>
        <w:t>39141100-3 Regały</w:t>
      </w:r>
    </w:p>
    <w:p w14:paraId="1B62A8D7"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 xml:space="preserve">Oferta </w:t>
      </w:r>
    </w:p>
    <w:p w14:paraId="32F4033E" w14:textId="77777777" w:rsidR="00587021" w:rsidRDefault="00000000">
      <w:pPr>
        <w:pStyle w:val="Zwykytekst"/>
        <w:numPr>
          <w:ilvl w:val="6"/>
          <w:numId w:val="14"/>
        </w:numPr>
        <w:spacing w:line="276"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Oferta powinna zawierać:</w:t>
      </w:r>
    </w:p>
    <w:p w14:paraId="562D31C5" w14:textId="77777777" w:rsidR="00587021" w:rsidRDefault="00000000">
      <w:pPr>
        <w:pStyle w:val="Zwykytekst"/>
        <w:numPr>
          <w:ilvl w:val="0"/>
          <w:numId w:val="15"/>
        </w:numPr>
        <w:spacing w:before="60" w:line="276" w:lineRule="auto"/>
        <w:ind w:left="851" w:hanging="425"/>
        <w:jc w:val="both"/>
        <w:rPr>
          <w:rFonts w:asciiTheme="minorHAnsi" w:hAnsiTheme="minorHAnsi" w:cstheme="minorHAnsi"/>
          <w:sz w:val="22"/>
          <w:szCs w:val="22"/>
        </w:rPr>
      </w:pPr>
      <w:r>
        <w:rPr>
          <w:rFonts w:asciiTheme="minorHAnsi" w:hAnsiTheme="minorHAnsi" w:cstheme="minorHAnsi"/>
          <w:b/>
          <w:bCs/>
          <w:sz w:val="22"/>
          <w:szCs w:val="22"/>
        </w:rPr>
        <w:t>Cenę</w:t>
      </w:r>
      <w:r>
        <w:rPr>
          <w:rFonts w:asciiTheme="minorHAnsi" w:hAnsiTheme="minorHAnsi" w:cstheme="minorHAnsi"/>
          <w:sz w:val="22"/>
          <w:szCs w:val="22"/>
        </w:rPr>
        <w:t xml:space="preserve"> </w:t>
      </w:r>
      <w:r>
        <w:rPr>
          <w:rFonts w:asciiTheme="minorHAnsi" w:hAnsiTheme="minorHAnsi" w:cstheme="minorHAnsi"/>
          <w:sz w:val="22"/>
          <w:szCs w:val="22"/>
          <w:lang w:val="pl-PL"/>
        </w:rPr>
        <w:t>netto, brutto DAP Bielsko-Biała (43-300), Polska Incoterms 2020 za realizację całego zadania (cena całkowita). Ceny podane w walucie innej niż PLN przeliczane będą na PLN wg kursu średniego NBP z dnia porównani ofert; porównanie cen na potrzeby oceny ofert dokonywane będzie w PLN.</w:t>
      </w:r>
    </w:p>
    <w:p w14:paraId="1EDB4103"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Gwarantowany </w:t>
      </w:r>
      <w:r>
        <w:rPr>
          <w:rFonts w:asciiTheme="minorHAnsi" w:hAnsiTheme="minorHAnsi" w:cstheme="minorHAnsi"/>
          <w:b/>
          <w:bCs/>
          <w:sz w:val="22"/>
          <w:szCs w:val="22"/>
          <w:lang w:val="pl-PL"/>
        </w:rPr>
        <w:t>termin realizacji.</w:t>
      </w:r>
    </w:p>
    <w:p w14:paraId="5C59DFE3"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rPr>
        <w:lastRenderedPageBreak/>
        <w:t>Nazwę i adres</w:t>
      </w:r>
      <w:r>
        <w:rPr>
          <w:rFonts w:asciiTheme="minorHAnsi" w:hAnsiTheme="minorHAnsi" w:cstheme="minorHAnsi"/>
          <w:sz w:val="22"/>
          <w:szCs w:val="22"/>
        </w:rPr>
        <w:t xml:space="preserve"> siedzib</w:t>
      </w:r>
      <w:r>
        <w:rPr>
          <w:rFonts w:asciiTheme="minorHAnsi" w:hAnsiTheme="minorHAnsi" w:cstheme="minorHAnsi"/>
          <w:sz w:val="22"/>
          <w:szCs w:val="22"/>
          <w:lang w:val="pl-PL"/>
        </w:rPr>
        <w:t>y</w:t>
      </w:r>
      <w:r>
        <w:rPr>
          <w:rFonts w:asciiTheme="minorHAnsi" w:hAnsiTheme="minorHAnsi" w:cstheme="minorHAnsi"/>
          <w:sz w:val="22"/>
          <w:szCs w:val="22"/>
        </w:rPr>
        <w:t xml:space="preserve"> </w:t>
      </w:r>
      <w:r>
        <w:rPr>
          <w:rFonts w:asciiTheme="minorHAnsi" w:hAnsiTheme="minorHAnsi" w:cstheme="minorHAnsi"/>
          <w:b/>
          <w:bCs/>
          <w:sz w:val="22"/>
          <w:szCs w:val="22"/>
          <w:lang w:val="pl-PL"/>
        </w:rPr>
        <w:t>Wykonawcę</w:t>
      </w:r>
      <w:r>
        <w:rPr>
          <w:rFonts w:asciiTheme="minorHAnsi" w:hAnsiTheme="minorHAnsi" w:cstheme="minorHAnsi"/>
          <w:sz w:val="22"/>
          <w:szCs w:val="22"/>
          <w:lang w:val="pl-PL"/>
        </w:rPr>
        <w:t xml:space="preserve">  (oraz adres do korespondencji, jeżeli inny, niż siedziby).</w:t>
      </w:r>
    </w:p>
    <w:p w14:paraId="7EEEF275"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 xml:space="preserve">Numer telefonu i adres poczty elektronicznej </w:t>
      </w:r>
      <w:r>
        <w:rPr>
          <w:rFonts w:asciiTheme="minorHAnsi" w:hAnsiTheme="minorHAnsi" w:cstheme="minorHAnsi"/>
          <w:sz w:val="22"/>
          <w:szCs w:val="22"/>
          <w:lang w:val="pl-PL"/>
        </w:rPr>
        <w:t>Wykonawcy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oraz</w:t>
      </w:r>
      <w:r>
        <w:rPr>
          <w:rFonts w:asciiTheme="minorHAnsi" w:hAnsiTheme="minorHAnsi" w:cstheme="minorHAnsi"/>
          <w:b/>
          <w:bCs/>
          <w:sz w:val="22"/>
          <w:szCs w:val="22"/>
          <w:lang w:val="pl-PL"/>
        </w:rPr>
        <w:t xml:space="preserve"> dane osoby kontaktowej</w:t>
      </w:r>
      <w:r>
        <w:rPr>
          <w:rFonts w:asciiTheme="minorHAnsi" w:hAnsiTheme="minorHAnsi" w:cstheme="minorHAnsi"/>
          <w:sz w:val="22"/>
          <w:szCs w:val="22"/>
          <w:lang w:val="pl-PL"/>
        </w:rPr>
        <w:t>.</w:t>
      </w:r>
    </w:p>
    <w:p w14:paraId="2FD88165"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Pełne </w:t>
      </w:r>
      <w:r>
        <w:rPr>
          <w:rFonts w:asciiTheme="minorHAnsi" w:hAnsiTheme="minorHAnsi" w:cstheme="minorHAnsi"/>
          <w:b/>
          <w:bCs/>
          <w:sz w:val="22"/>
          <w:szCs w:val="22"/>
          <w:lang w:val="pl-PL"/>
        </w:rPr>
        <w:t>dane rejestrowe Wykonawcy</w:t>
      </w:r>
      <w:r>
        <w:rPr>
          <w:rFonts w:asciiTheme="minorHAnsi" w:hAnsiTheme="minorHAnsi" w:cstheme="minorHAnsi"/>
          <w:sz w:val="22"/>
          <w:szCs w:val="22"/>
          <w:lang w:val="pl-PL"/>
        </w:rPr>
        <w:t>.</w:t>
      </w:r>
    </w:p>
    <w:p w14:paraId="1FE8C228"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Datę</w:t>
      </w:r>
      <w:r>
        <w:rPr>
          <w:rFonts w:asciiTheme="minorHAnsi" w:hAnsiTheme="minorHAnsi" w:cstheme="minorHAnsi"/>
          <w:b/>
          <w:bCs/>
          <w:sz w:val="22"/>
          <w:szCs w:val="22"/>
        </w:rPr>
        <w:t xml:space="preserve"> sporządzenia</w:t>
      </w:r>
      <w:r>
        <w:rPr>
          <w:rFonts w:asciiTheme="minorHAnsi" w:hAnsiTheme="minorHAnsi" w:cstheme="minorHAnsi"/>
          <w:b/>
          <w:bCs/>
          <w:sz w:val="22"/>
          <w:szCs w:val="22"/>
          <w:lang w:val="pl-PL"/>
        </w:rPr>
        <w:t xml:space="preserve"> oferty</w:t>
      </w:r>
      <w:r>
        <w:rPr>
          <w:rFonts w:asciiTheme="minorHAnsi" w:hAnsiTheme="minorHAnsi" w:cstheme="minorHAnsi"/>
          <w:sz w:val="22"/>
          <w:szCs w:val="22"/>
          <w:lang w:val="pl-PL"/>
        </w:rPr>
        <w:t>.</w:t>
      </w:r>
    </w:p>
    <w:p w14:paraId="3F6D306E"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ważności</w:t>
      </w:r>
      <w:r>
        <w:rPr>
          <w:rFonts w:asciiTheme="minorHAnsi" w:hAnsiTheme="minorHAnsi" w:cstheme="minorHAnsi"/>
          <w:sz w:val="22"/>
          <w:szCs w:val="22"/>
          <w:lang w:val="pl-PL"/>
        </w:rPr>
        <w:t xml:space="preserve"> (datę</w:t>
      </w:r>
      <w:r>
        <w:rPr>
          <w:rFonts w:asciiTheme="minorHAnsi" w:hAnsiTheme="minorHAnsi" w:cstheme="minorHAnsi"/>
          <w:sz w:val="22"/>
          <w:szCs w:val="22"/>
        </w:rPr>
        <w:t xml:space="preserve"> </w:t>
      </w:r>
      <w:r>
        <w:rPr>
          <w:rFonts w:asciiTheme="minorHAnsi" w:hAnsiTheme="minorHAnsi" w:cstheme="minorHAnsi"/>
          <w:sz w:val="22"/>
          <w:szCs w:val="22"/>
          <w:lang w:val="pl-PL"/>
        </w:rPr>
        <w:t xml:space="preserve">końcową) </w:t>
      </w:r>
      <w:r>
        <w:rPr>
          <w:rFonts w:asciiTheme="minorHAnsi" w:hAnsiTheme="minorHAnsi" w:cstheme="minorHAnsi"/>
          <w:b/>
          <w:bCs/>
          <w:sz w:val="22"/>
          <w:szCs w:val="22"/>
        </w:rPr>
        <w:t>oferty</w:t>
      </w:r>
      <w:r>
        <w:rPr>
          <w:rFonts w:asciiTheme="minorHAnsi" w:hAnsiTheme="minorHAnsi" w:cstheme="minorHAnsi"/>
          <w:sz w:val="22"/>
          <w:szCs w:val="22"/>
          <w:lang w:val="pl-PL"/>
        </w:rPr>
        <w:t xml:space="preserve"> – 60 dni od terminu składania ofert.</w:t>
      </w:r>
      <w:r>
        <w:rPr>
          <w:rFonts w:asciiTheme="minorHAnsi" w:hAnsiTheme="minorHAnsi" w:cstheme="minorHAnsi"/>
          <w:sz w:val="22"/>
          <w:szCs w:val="22"/>
        </w:rPr>
        <w:t xml:space="preserve"> </w:t>
      </w:r>
    </w:p>
    <w:p w14:paraId="5AE7B2C4"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P</w:t>
      </w:r>
      <w:r>
        <w:rPr>
          <w:rFonts w:asciiTheme="minorHAnsi" w:hAnsiTheme="minorHAnsi" w:cstheme="minorHAnsi"/>
          <w:b/>
          <w:bCs/>
          <w:sz w:val="22"/>
          <w:szCs w:val="22"/>
        </w:rPr>
        <w:t>odpis</w:t>
      </w:r>
      <w:r>
        <w:rPr>
          <w:rFonts w:asciiTheme="minorHAnsi" w:hAnsiTheme="minorHAnsi" w:cstheme="minorHAnsi"/>
          <w:sz w:val="22"/>
          <w:szCs w:val="22"/>
          <w:lang w:val="pl-PL"/>
        </w:rPr>
        <w:t xml:space="preserve"> osoby upoważnionej do reprezentacji </w:t>
      </w:r>
      <w:r>
        <w:rPr>
          <w:rFonts w:asciiTheme="minorHAnsi" w:hAnsiTheme="minorHAnsi" w:cstheme="minorHAnsi"/>
          <w:sz w:val="22"/>
          <w:szCs w:val="22"/>
        </w:rPr>
        <w:t xml:space="preserve">Wykonawcy. </w:t>
      </w:r>
    </w:p>
    <w:p w14:paraId="05C1FBFF" w14:textId="77777777" w:rsidR="00587021"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i warunki płatności.</w:t>
      </w:r>
    </w:p>
    <w:p w14:paraId="7DED2399" w14:textId="77777777" w:rsidR="00587021" w:rsidRDefault="00000000">
      <w:pPr>
        <w:pStyle w:val="Zwykytekst"/>
        <w:numPr>
          <w:ilvl w:val="0"/>
          <w:numId w:val="15"/>
        </w:numPr>
        <w:spacing w:after="120" w:line="276" w:lineRule="auto"/>
        <w:ind w:left="850" w:hanging="425"/>
        <w:jc w:val="both"/>
        <w:rPr>
          <w:rFonts w:asciiTheme="minorHAnsi" w:hAnsiTheme="minorHAnsi" w:cstheme="minorHAnsi"/>
          <w:sz w:val="22"/>
          <w:szCs w:val="22"/>
          <w:lang w:val="pl-PL"/>
        </w:rPr>
      </w:pPr>
      <w:r>
        <w:rPr>
          <w:rFonts w:asciiTheme="minorHAnsi" w:hAnsiTheme="minorHAnsi" w:cstheme="minorHAnsi"/>
          <w:b/>
          <w:bCs/>
          <w:sz w:val="22"/>
          <w:szCs w:val="22"/>
          <w:lang w:val="pl-PL"/>
        </w:rPr>
        <w:t xml:space="preserve">Okres gwarancji </w:t>
      </w:r>
      <w:r>
        <w:rPr>
          <w:rFonts w:asciiTheme="minorHAnsi" w:hAnsiTheme="minorHAnsi" w:cstheme="minorHAnsi"/>
          <w:sz w:val="22"/>
          <w:szCs w:val="22"/>
          <w:lang w:val="pl-PL"/>
        </w:rPr>
        <w:t>nie krótszy niż 76 miesięcy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(podany w miesiącach).</w:t>
      </w:r>
    </w:p>
    <w:p w14:paraId="0D7BAD1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sz w:val="22"/>
          <w:szCs w:val="22"/>
        </w:rPr>
        <w:t>Oferta powinna być podpisana przez osoby umocowane do reprezentowania Wykonawcy zgodnie z formą reprezentacji określoną w rejestrze sądowym lub innym właściwym dokumencie albo przez osobę upoważnioną przez osobę uprawnioną, przy czym pełnomocnictwo musi być dołączone do oferty. Oferty niepodpisane lub podpisane przez osoby nieuprawnione będą podlegać odrzuceniu.</w:t>
      </w:r>
    </w:p>
    <w:p w14:paraId="5CAC967C"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Cs/>
          <w:sz w:val="22"/>
          <w:szCs w:val="22"/>
        </w:rPr>
        <w:t xml:space="preserve">Oferta powinna być sporządzona na Formularzu ofertowym, stanowiącym </w:t>
      </w:r>
      <w:r>
        <w:rPr>
          <w:rFonts w:asciiTheme="minorHAnsi" w:hAnsiTheme="minorHAnsi" w:cstheme="minorHAnsi"/>
          <w:b/>
          <w:sz w:val="22"/>
          <w:szCs w:val="22"/>
        </w:rPr>
        <w:t>Załącznik nr 2 do Zapytania ofertowego.</w:t>
      </w:r>
    </w:p>
    <w:p w14:paraId="6415FD4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Wykonawca zobowiązany jest do samodzielnej weryfikacji zakresu przedmiotu zamówienia na podstawie załącznika nr 1 do zapytania ofertowego wraz załącznikami. Wszelkie koszty wynikające z rozbieżności i błędów w zapytaniu ofertowego wraz z załącznikami powinien uwzględnić w ofercie.</w:t>
      </w:r>
    </w:p>
    <w:p w14:paraId="3AA315D1"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 xml:space="preserve">Cena oferty musi zawierać wszelkie koszty niezbędne do realizacji zamówienia wynikające wprost z otrzymanej zapytania - </w:t>
      </w:r>
      <w:r>
        <w:rPr>
          <w:rFonts w:ascii="Calibri" w:hAnsi="Calibri" w:cs="Calibri"/>
          <w:sz w:val="22"/>
          <w:szCs w:val="22"/>
        </w:rPr>
        <w:t>wykonanie projektu, korekty projektu, dostawa i montaż zabudowy regałowej, wyposażenia dodatkowe, ochronne przewidziane dla tego typu realizacji oraz koszty transportu</w:t>
      </w:r>
      <w:r>
        <w:rPr>
          <w:rFonts w:asciiTheme="minorHAnsi" w:hAnsiTheme="minorHAnsi" w:cstheme="minorHAnsi"/>
          <w:bCs/>
          <w:sz w:val="22"/>
          <w:szCs w:val="22"/>
          <w:lang w:val="pl-PL"/>
        </w:rPr>
        <w:t>, jak również w niej nie ujęte, które są niezbędne do wykonania zgodnie z zasadami wiedzy technicznej, a bez których nie można wykonać zamówienia. Cena oferty stanowi zapłatę za całość przedmiotu zamówienia. Różnice pomiędzy przyjętymi przez Wykonawcę w ofercie ilościami, cenami i przewidywanymi elementami, a faktycznymi ilościami cenami i koniecznymi do wykonania elementami stanowią ryzyko Wykonawcy i obciążają go w całości.</w:t>
      </w:r>
    </w:p>
    <w:p w14:paraId="1D88B829"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
          <w:sz w:val="22"/>
          <w:szCs w:val="22"/>
        </w:rPr>
        <w:t>Obowiązkowa wizja lokalna</w:t>
      </w:r>
    </w:p>
    <w:p w14:paraId="210DD071"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
          <w:sz w:val="22"/>
          <w:szCs w:val="22"/>
          <w:lang w:val="pl-PL"/>
        </w:rPr>
        <w:t>Zamawiający wymaga, aby Wykonawca przed sporządzeniem oferty, dokonał wizji lokalnej w celu pozyskania informacji niezbędnych do prawidłowego przygotowania oferty i skalkulowania jej ceny, jak również możliwość wyliczenie realnych ilości miejsc paletowych i sekcji półkowych, które są jednym z kryterium oceny ofert.</w:t>
      </w:r>
      <w:r>
        <w:rPr>
          <w:rFonts w:asciiTheme="minorHAnsi" w:hAnsiTheme="minorHAnsi" w:cstheme="minorHAnsi"/>
          <w:bCs/>
          <w:sz w:val="22"/>
          <w:szCs w:val="22"/>
          <w:lang w:val="pl-PL"/>
        </w:rPr>
        <w:t xml:space="preserve"> </w:t>
      </w:r>
    </w:p>
    <w:p w14:paraId="2A0246D5"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 xml:space="preserve">Termin wizji lokalnej Wykonawca powinien ustalić z osobą wyznaczoną do kontaktu wskazaną </w:t>
      </w:r>
      <w:r>
        <w:rPr>
          <w:rFonts w:asciiTheme="minorHAnsi" w:hAnsiTheme="minorHAnsi" w:cstheme="minorHAnsi"/>
          <w:sz w:val="22"/>
          <w:szCs w:val="22"/>
        </w:rPr>
        <w:t>w rozdziale XII niniejszego Zapytania ofertowego.</w:t>
      </w:r>
    </w:p>
    <w:p w14:paraId="346433AB"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Z odbycia wizji lokalnej zostanie sporządzony protokół podpisany przez strony, który będzie stanowił potwierdzenie odbycia wizji lokalnej (wzór protokołu stanowi załącznik nr 5 do zapytania ofertowego). Przygotowanie protokołu z wizji lokalnej jest po stronie Wykonawcy, na podstawie załączonego wzoru protokołu.</w:t>
      </w:r>
    </w:p>
    <w:p w14:paraId="031EFC3E" w14:textId="77777777" w:rsidR="00587021"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Koszt odbycia wizji lokalnej (związany z dojazdem na miejsce, użyciem własnych pracowników, itp.) oraz odpowiedzialność za interpretację treści uzyskanych informacji i inne skutki odbycia wizji lokalnej ponoszą sami Wykonawcy.</w:t>
      </w:r>
    </w:p>
    <w:p w14:paraId="56BF972F" w14:textId="77777777" w:rsidR="00587021" w:rsidRDefault="00000000">
      <w:pPr>
        <w:pStyle w:val="Zwykytekst"/>
        <w:numPr>
          <w:ilvl w:val="0"/>
          <w:numId w:val="32"/>
        </w:numPr>
        <w:spacing w:after="120" w:line="276" w:lineRule="auto"/>
        <w:jc w:val="both"/>
        <w:rPr>
          <w:rFonts w:asciiTheme="minorHAnsi" w:hAnsiTheme="minorHAnsi" w:cstheme="minorHAnsi"/>
          <w:bCs/>
          <w:sz w:val="22"/>
          <w:szCs w:val="22"/>
        </w:rPr>
      </w:pPr>
      <w:r>
        <w:rPr>
          <w:rFonts w:asciiTheme="minorHAnsi" w:hAnsiTheme="minorHAnsi" w:cstheme="minorHAnsi"/>
          <w:b/>
          <w:sz w:val="22"/>
          <w:szCs w:val="22"/>
          <w:lang w:val="pl-PL"/>
        </w:rPr>
        <w:lastRenderedPageBreak/>
        <w:t>Brak udziału w wizji lokalnej Wykonawcy skutkuje odrzuceniem jego oferty</w:t>
      </w:r>
      <w:r>
        <w:rPr>
          <w:rFonts w:asciiTheme="minorHAnsi" w:hAnsiTheme="minorHAnsi" w:cstheme="minorHAnsi"/>
          <w:bCs/>
          <w:sz w:val="22"/>
          <w:szCs w:val="22"/>
          <w:lang w:val="pl-PL"/>
        </w:rPr>
        <w:t>.</w:t>
      </w:r>
    </w:p>
    <w:p w14:paraId="0F17DCEB"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rPr>
        <w:t>Zamawiający</w:t>
      </w:r>
      <w:r>
        <w:rPr>
          <w:rFonts w:asciiTheme="minorHAnsi" w:hAnsiTheme="minorHAnsi" w:cstheme="minorHAnsi"/>
          <w:bCs/>
          <w:sz w:val="22"/>
          <w:szCs w:val="22"/>
          <w:lang w:val="pl-PL"/>
        </w:rPr>
        <w:t xml:space="preserve"> wymaga złożenia oferty na dołączonym do Zapytania formularzu ofertowym wraz z wymaganymi dokumentami i oświadczeniami, pod rygorem odrzucenia oferty w przypadku braku dostarczenia formularza ofertowego.</w:t>
      </w:r>
    </w:p>
    <w:p w14:paraId="2182CAA3"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Zamawiający zastrzega sobie prawo wezwania Wykonawcy do złożenia wyjaśnień dotyczących treści złożonej oferty, bądź uzupełnienia wymaganych dokumentów i oświadczeń, z zastrzeżeniem, że uzupełnienie nie dotyczy formularza ofertowego. Przy czym co do zasady wezwanie, o którym mowa powyżej kierowane jest do Wykonawcy, którego oferta została uznana za najkorzystniejszą.</w:t>
      </w:r>
    </w:p>
    <w:p w14:paraId="31A48996" w14:textId="77777777" w:rsidR="00587021" w:rsidRDefault="00000000">
      <w:pPr>
        <w:pStyle w:val="Zwykytekst"/>
        <w:numPr>
          <w:ilvl w:val="6"/>
          <w:numId w:val="14"/>
        </w:numPr>
        <w:spacing w:line="276" w:lineRule="auto"/>
        <w:ind w:left="426" w:hanging="426"/>
        <w:jc w:val="both"/>
        <w:rPr>
          <w:rFonts w:asciiTheme="minorHAnsi" w:hAnsiTheme="minorHAnsi" w:cstheme="minorHAnsi"/>
          <w:sz w:val="22"/>
          <w:szCs w:val="22"/>
        </w:rPr>
      </w:pPr>
      <w:r>
        <w:rPr>
          <w:rFonts w:asciiTheme="minorHAnsi" w:hAnsiTheme="minorHAnsi" w:cstheme="minorHAnsi"/>
          <w:b/>
          <w:sz w:val="22"/>
          <w:szCs w:val="22"/>
          <w:lang w:val="pl-PL"/>
        </w:rPr>
        <w:t xml:space="preserve">Pozostałe warunki. </w:t>
      </w:r>
    </w:p>
    <w:p w14:paraId="103F0614" w14:textId="77777777" w:rsidR="00587021" w:rsidRDefault="00000000">
      <w:pPr>
        <w:pStyle w:val="Zwykytekst"/>
        <w:spacing w:after="120" w:line="276" w:lineRule="auto"/>
        <w:ind w:left="425"/>
        <w:jc w:val="both"/>
        <w:rPr>
          <w:rFonts w:asciiTheme="minorHAnsi" w:hAnsiTheme="minorHAnsi" w:cstheme="minorHAnsi"/>
          <w:sz w:val="22"/>
          <w:szCs w:val="22"/>
          <w:lang w:val="pl-PL"/>
        </w:rPr>
      </w:pPr>
      <w:r>
        <w:rPr>
          <w:rFonts w:asciiTheme="minorHAnsi" w:hAnsiTheme="minorHAnsi" w:cstheme="minorHAnsi"/>
          <w:sz w:val="22"/>
          <w:szCs w:val="22"/>
        </w:rPr>
        <w:t>Nie dopuszcza się składanie ofert częściowych</w:t>
      </w:r>
      <w:r>
        <w:rPr>
          <w:rFonts w:asciiTheme="minorHAnsi" w:hAnsiTheme="minorHAnsi" w:cstheme="minorHAnsi"/>
          <w:sz w:val="22"/>
          <w:szCs w:val="22"/>
          <w:lang w:val="pl-PL"/>
        </w:rPr>
        <w:t xml:space="preserve">. </w:t>
      </w:r>
      <w:r>
        <w:rPr>
          <w:rFonts w:asciiTheme="minorHAnsi" w:hAnsiTheme="minorHAnsi" w:cstheme="minorHAnsi"/>
          <w:sz w:val="22"/>
          <w:szCs w:val="22"/>
        </w:rPr>
        <w:t>Nie dopuszcza się składania ofert</w:t>
      </w:r>
      <w:r>
        <w:rPr>
          <w:rFonts w:asciiTheme="minorHAnsi" w:hAnsiTheme="minorHAnsi" w:cstheme="minorHAnsi"/>
          <w:sz w:val="22"/>
          <w:szCs w:val="22"/>
          <w:lang w:val="pl-PL"/>
        </w:rPr>
        <w:t xml:space="preserve"> wariantowych. Nie dopuszcza się składania ofert</w:t>
      </w:r>
      <w:r>
        <w:rPr>
          <w:rFonts w:asciiTheme="minorHAnsi" w:hAnsiTheme="minorHAnsi" w:cstheme="minorHAnsi"/>
          <w:sz w:val="22"/>
          <w:szCs w:val="22"/>
        </w:rPr>
        <w:t xml:space="preserve"> niezawierających pozycji rozpisanych wedle </w:t>
      </w:r>
      <w:r>
        <w:rPr>
          <w:rFonts w:asciiTheme="minorHAnsi" w:hAnsiTheme="minorHAnsi" w:cstheme="minorHAnsi"/>
          <w:sz w:val="22"/>
          <w:szCs w:val="22"/>
          <w:lang w:val="pl-PL"/>
        </w:rPr>
        <w:t xml:space="preserve">zestawienia </w:t>
      </w:r>
      <w:r>
        <w:rPr>
          <w:rFonts w:asciiTheme="minorHAnsi" w:hAnsiTheme="minorHAnsi" w:cstheme="minorHAnsi"/>
          <w:sz w:val="22"/>
          <w:szCs w:val="22"/>
        </w:rPr>
        <w:t xml:space="preserve">ujętego w </w:t>
      </w:r>
      <w:r>
        <w:rPr>
          <w:rFonts w:asciiTheme="minorHAnsi" w:hAnsiTheme="minorHAnsi" w:cstheme="minorHAnsi"/>
          <w:sz w:val="22"/>
          <w:szCs w:val="22"/>
          <w:lang w:val="pl-PL"/>
        </w:rPr>
        <w:t>zapytaniu (tj. ofert bez wyraźnego i jednoznacznego wykazania kompletności przedmiotu zamówienia)</w:t>
      </w:r>
      <w:r>
        <w:rPr>
          <w:rFonts w:asciiTheme="minorHAnsi" w:hAnsiTheme="minorHAnsi" w:cstheme="minorHAnsi"/>
          <w:sz w:val="22"/>
          <w:szCs w:val="22"/>
        </w:rPr>
        <w:t xml:space="preserve">. </w:t>
      </w:r>
      <w:r>
        <w:rPr>
          <w:rFonts w:asciiTheme="minorHAnsi" w:hAnsiTheme="minorHAnsi" w:cstheme="minorHAnsi"/>
          <w:sz w:val="22"/>
          <w:szCs w:val="22"/>
          <w:lang w:val="pl-PL"/>
        </w:rPr>
        <w:t>Zamawiający nie przewiduje w ramach zadania zamówień uzupełniających.</w:t>
      </w:r>
    </w:p>
    <w:p w14:paraId="5CD8E4C9" w14:textId="77777777" w:rsidR="00587021" w:rsidRDefault="00000000">
      <w:pPr>
        <w:pStyle w:val="Zwykytekst"/>
        <w:numPr>
          <w:ilvl w:val="6"/>
          <w:numId w:val="14"/>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Okres ważności oferty wymagany przez Zamawiającego wynosi 60 dni od terminu składania oferty.</w:t>
      </w:r>
    </w:p>
    <w:p w14:paraId="07CDE3B7"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udziału w postępowaniu</w:t>
      </w:r>
    </w:p>
    <w:p w14:paraId="00A59E27" w14:textId="77777777" w:rsidR="00587021" w:rsidRDefault="00000000">
      <w:pPr>
        <w:pStyle w:val="Akapitzlist"/>
        <w:numPr>
          <w:ilvl w:val="3"/>
          <w:numId w:val="10"/>
        </w:numPr>
        <w:spacing w:after="120"/>
        <w:ind w:left="426"/>
        <w:jc w:val="both"/>
        <w:rPr>
          <w:rFonts w:asciiTheme="minorHAnsi" w:hAnsiTheme="minorHAnsi" w:cstheme="minorHAnsi"/>
        </w:rPr>
      </w:pPr>
      <w:r>
        <w:rPr>
          <w:rFonts w:cstheme="minorHAnsi"/>
        </w:rPr>
        <w:t>Udzielenie zamówienia realizowane jest zgodnie z zasadą konkurencyjności i równego traktowania Wykonawców, w rozumieniu Wytycznych w zakresie kwalifikowania wydatków.</w:t>
      </w:r>
    </w:p>
    <w:p w14:paraId="6CB0FA42" w14:textId="77777777" w:rsidR="00587021" w:rsidRDefault="00000000">
      <w:pPr>
        <w:pStyle w:val="Akapitzlist"/>
        <w:numPr>
          <w:ilvl w:val="3"/>
          <w:numId w:val="10"/>
        </w:numPr>
        <w:spacing w:after="120"/>
        <w:ind w:left="426"/>
        <w:jc w:val="both"/>
        <w:rPr>
          <w:rFonts w:asciiTheme="minorHAnsi" w:hAnsiTheme="minorHAnsi" w:cstheme="minorHAnsi"/>
        </w:rPr>
      </w:pPr>
      <w:r>
        <w:rPr>
          <w:rFonts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5C7DA9BE"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uczestniczeniu w spółce, jako wspólnik spółki cywilnej lub spółki osobowej, </w:t>
      </w:r>
    </w:p>
    <w:p w14:paraId="5BE5B577"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posiadaniu udziałów lub co najmniej 10 % akcji (o ile niższy nie wynika z przepisów prawa), </w:t>
      </w:r>
    </w:p>
    <w:p w14:paraId="166F6F19"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pełnieniu funkcji członka organu nadzorczego lub zarządzającego, prokurenta, pełnomocnika,</w:t>
      </w:r>
    </w:p>
    <w:p w14:paraId="4C05D5E4" w14:textId="77777777" w:rsidR="00587021"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16EB746E"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rPr>
        <w:t>Warunki udziału w postępowaniu:</w:t>
      </w:r>
    </w:p>
    <w:p w14:paraId="61DE6950" w14:textId="77777777" w:rsidR="00587021" w:rsidRDefault="00000000">
      <w:pPr>
        <w:pStyle w:val="Zwykytekst"/>
        <w:numPr>
          <w:ilvl w:val="0"/>
          <w:numId w:val="16"/>
        </w:numPr>
        <w:spacing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 xml:space="preserve">O udzielenie zamówienia, objętego niniejszym Zapytaniem, mogą ubiegać się </w:t>
      </w:r>
      <w:r>
        <w:rPr>
          <w:rFonts w:asciiTheme="minorHAnsi" w:hAnsiTheme="minorHAnsi" w:cstheme="minorHAnsi"/>
          <w:b/>
          <w:bCs/>
          <w:sz w:val="22"/>
          <w:szCs w:val="22"/>
          <w:u w:val="single"/>
        </w:rPr>
        <w:t>wyłącznie Wykonawcy</w:t>
      </w:r>
      <w:r>
        <w:rPr>
          <w:rFonts w:asciiTheme="minorHAnsi" w:hAnsiTheme="minorHAnsi" w:cstheme="minorHAnsi"/>
          <w:sz w:val="22"/>
          <w:szCs w:val="22"/>
        </w:rPr>
        <w:t>, którzy spełniają warunki udziału w postępowaniu, tj.:</w:t>
      </w:r>
    </w:p>
    <w:p w14:paraId="2C7B1B99" w14:textId="77777777" w:rsidR="00587021"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 zakresie kryterium dotyczącego doświadczenia wykonawcy:</w:t>
      </w:r>
    </w:p>
    <w:p w14:paraId="09DE87E3" w14:textId="77777777" w:rsidR="00587021"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 wykonał należycie, w okresie ostatnich 5 lat, a jeżeli okres prowadzenia działalności jest krótszy to w tym okresie, co najmniej dwóch dostaw odpowiadających swoim rodzajem przedmiotowi zamówienia, tj. dostawę wraz z montażem systemu zabudowy regałowej wysokiego składowania, przy czym:</w:t>
      </w:r>
    </w:p>
    <w:p w14:paraId="390FD7FF" w14:textId="77777777" w:rsidR="00587021" w:rsidRDefault="00000000">
      <w:pPr>
        <w:pStyle w:val="Zwykytekst"/>
        <w:spacing w:line="276" w:lineRule="auto"/>
        <w:ind w:left="1134"/>
        <w:jc w:val="both"/>
        <w:rPr>
          <w:rFonts w:asciiTheme="minorHAnsi" w:hAnsiTheme="minorHAnsi" w:cstheme="minorHAnsi"/>
          <w:sz w:val="22"/>
          <w:szCs w:val="22"/>
          <w:lang w:val="pl-PL"/>
        </w:rPr>
      </w:pPr>
      <w:r>
        <w:rPr>
          <w:rFonts w:asciiTheme="minorHAnsi" w:hAnsiTheme="minorHAnsi" w:cstheme="minorHAnsi"/>
          <w:sz w:val="22"/>
          <w:szCs w:val="22"/>
        </w:rPr>
        <w:lastRenderedPageBreak/>
        <w:t xml:space="preserve">- co najmniej jedno zamówienie dotyczyło systemu zabudowy wysokiego składowanie w magazynach o powierzchni nie mniejszej niż </w:t>
      </w:r>
      <w:r>
        <w:rPr>
          <w:rFonts w:asciiTheme="minorHAnsi" w:hAnsiTheme="minorHAnsi" w:cstheme="minorHAnsi"/>
          <w:sz w:val="22"/>
          <w:szCs w:val="22"/>
          <w:lang w:val="pl-PL"/>
        </w:rPr>
        <w:t>5</w:t>
      </w:r>
      <w:r>
        <w:rPr>
          <w:rFonts w:asciiTheme="minorHAnsi" w:hAnsiTheme="minorHAnsi" w:cstheme="minorHAnsi"/>
          <w:sz w:val="22"/>
          <w:szCs w:val="22"/>
        </w:rPr>
        <w:t>00 mkw</w:t>
      </w:r>
      <w:r>
        <w:rPr>
          <w:rFonts w:asciiTheme="minorHAnsi" w:hAnsiTheme="minorHAnsi" w:cstheme="minorHAnsi"/>
          <w:sz w:val="22"/>
          <w:szCs w:val="22"/>
          <w:lang w:val="pl-PL"/>
        </w:rPr>
        <w:t>.</w:t>
      </w:r>
    </w:p>
    <w:p w14:paraId="2FDE24E2" w14:textId="77777777" w:rsidR="00587021"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lang w:val="pl-PL"/>
        </w:rPr>
        <w:t xml:space="preserve">Weryfikacja powyższego kryterium odbędzie się na podstawie </w:t>
      </w:r>
      <w:r>
        <w:rPr>
          <w:rFonts w:asciiTheme="minorHAnsi" w:hAnsiTheme="minorHAnsi" w:cstheme="minorHAnsi"/>
          <w:b/>
          <w:bCs/>
          <w:sz w:val="22"/>
          <w:szCs w:val="22"/>
          <w:lang w:val="pl-PL"/>
        </w:rPr>
        <w:t>wykazu, którego wzór stanowi Załącznik nr 4 do Zapytania ofertowego</w:t>
      </w:r>
      <w:r>
        <w:rPr>
          <w:rFonts w:asciiTheme="minorHAnsi" w:hAnsiTheme="minorHAnsi" w:cstheme="minorHAnsi"/>
          <w:sz w:val="22"/>
          <w:szCs w:val="22"/>
          <w:lang w:val="pl-PL"/>
        </w:rPr>
        <w:t xml:space="preserve">. Wraz z wykazem dostaw Wykonawca przestawi </w:t>
      </w:r>
      <w:r>
        <w:rPr>
          <w:rFonts w:asciiTheme="minorHAnsi" w:hAnsiTheme="minorHAnsi" w:cstheme="minorHAnsi"/>
          <w:b/>
          <w:bCs/>
          <w:sz w:val="22"/>
          <w:szCs w:val="22"/>
          <w:lang w:val="pl-PL"/>
        </w:rPr>
        <w:t>referencje lub inny dokument sporządzony przez podmiot</w:t>
      </w:r>
      <w:r>
        <w:rPr>
          <w:rFonts w:asciiTheme="minorHAnsi" w:hAnsiTheme="minorHAnsi" w:cstheme="minorHAnsi"/>
          <w:sz w:val="22"/>
          <w:szCs w:val="22"/>
          <w:lang w:val="pl-PL"/>
        </w:rPr>
        <w:t>, na rzecz którego zostały wykonane dostawy, potwierdzające jednoznacznie ich należyte wykonanie.</w:t>
      </w:r>
    </w:p>
    <w:p w14:paraId="7839C45F" w14:textId="77777777" w:rsidR="00587021"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powinien znajdować się dobrej sytuacji ekonomicznej i finansowej:</w:t>
      </w:r>
    </w:p>
    <w:p w14:paraId="5B2F5B49" w14:textId="77777777" w:rsidR="00587021"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w:t>
      </w:r>
    </w:p>
    <w:p w14:paraId="42CDD337" w14:textId="77777777" w:rsidR="00587021" w:rsidRDefault="00000000">
      <w:pPr>
        <w:pStyle w:val="Zwykytekst"/>
        <w:numPr>
          <w:ilvl w:val="0"/>
          <w:numId w:val="26"/>
        </w:numPr>
        <w:spacing w:after="120" w:line="276" w:lineRule="auto"/>
        <w:ind w:left="1418" w:hanging="142"/>
        <w:jc w:val="both"/>
        <w:rPr>
          <w:rFonts w:asciiTheme="minorHAnsi" w:hAnsiTheme="minorHAnsi" w:cstheme="minorHAnsi"/>
          <w:sz w:val="22"/>
          <w:szCs w:val="22"/>
        </w:rPr>
      </w:pPr>
      <w:r>
        <w:rPr>
          <w:rFonts w:asciiTheme="minorHAnsi" w:hAnsiTheme="minorHAnsi" w:cstheme="minorHAnsi"/>
          <w:sz w:val="22"/>
          <w:szCs w:val="22"/>
        </w:rPr>
        <w:t xml:space="preserve">posiada opłaconą polisę OC z tytułu prowadzonej działalności związanej z przedmiotem zamówienia na sumę gwarancyjną nie mniejszą niż </w:t>
      </w:r>
      <w:r>
        <w:rPr>
          <w:rFonts w:asciiTheme="minorHAnsi" w:hAnsiTheme="minorHAnsi" w:cstheme="minorHAnsi"/>
          <w:sz w:val="22"/>
          <w:szCs w:val="22"/>
          <w:lang w:val="pl-PL"/>
        </w:rPr>
        <w:t>40</w:t>
      </w:r>
      <w:r>
        <w:rPr>
          <w:rFonts w:asciiTheme="minorHAnsi" w:hAnsiTheme="minorHAnsi" w:cstheme="minorHAnsi"/>
          <w:sz w:val="22"/>
          <w:szCs w:val="22"/>
        </w:rPr>
        <w:t>0 000 zł ważną na dzień składania ofert.</w:t>
      </w:r>
    </w:p>
    <w:p w14:paraId="6D2CBAB2" w14:textId="77777777" w:rsidR="00587021"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Weryfikacja powyższego kryterium odbędzie się na podstawie dołączonej do oferty kopii opłaconej polisy OC ważnej na dzień składania ofert.</w:t>
      </w:r>
    </w:p>
    <w:p w14:paraId="68033712" w14:textId="77777777" w:rsidR="00587021" w:rsidRDefault="00000000">
      <w:pPr>
        <w:pStyle w:val="Zwykytekst"/>
        <w:numPr>
          <w:ilvl w:val="3"/>
          <w:numId w:val="10"/>
        </w:numPr>
        <w:spacing w:line="276" w:lineRule="auto"/>
        <w:ind w:left="425" w:hanging="425"/>
        <w:jc w:val="both"/>
        <w:rPr>
          <w:color w:val="000000"/>
          <w:shd w:val="clear" w:color="auto" w:fill="00A933"/>
        </w:rPr>
      </w:pPr>
      <w:r>
        <w:rPr>
          <w:rFonts w:asciiTheme="minorHAnsi" w:hAnsiTheme="minorHAnsi" w:cstheme="minorHAnsi"/>
          <w:color w:val="000000"/>
          <w:sz w:val="22"/>
          <w:szCs w:val="22"/>
          <w:shd w:val="clear" w:color="auto" w:fill="00A933"/>
        </w:rPr>
        <w:t>Zamówienia zielone</w:t>
      </w:r>
    </w:p>
    <w:p w14:paraId="5E64A9D8" w14:textId="77777777" w:rsidR="00587021" w:rsidRDefault="00000000">
      <w:pPr>
        <w:pStyle w:val="Zwykytekst"/>
        <w:spacing w:after="120" w:line="276" w:lineRule="auto"/>
        <w:ind w:left="426"/>
        <w:jc w:val="both"/>
        <w:rPr>
          <w:rFonts w:asciiTheme="minorHAnsi" w:hAnsiTheme="minorHAnsi" w:cstheme="minorHAnsi"/>
          <w:sz w:val="22"/>
          <w:szCs w:val="22"/>
          <w:lang w:val="pl-PL"/>
        </w:rPr>
      </w:pPr>
      <w:r>
        <w:rPr>
          <w:rFonts w:asciiTheme="minorHAnsi" w:hAnsiTheme="minorHAnsi" w:cstheme="minorHAnsi"/>
          <w:sz w:val="22"/>
          <w:szCs w:val="22"/>
        </w:rPr>
        <w:t>Wykonawca</w:t>
      </w:r>
      <w:r>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56D4AA6B" w14:textId="77777777" w:rsidR="00587021" w:rsidRDefault="00000000">
      <w:pPr>
        <w:pStyle w:val="Akapitzlist"/>
        <w:numPr>
          <w:ilvl w:val="0"/>
          <w:numId w:val="28"/>
        </w:numPr>
        <w:spacing w:after="60"/>
        <w:ind w:left="993"/>
        <w:jc w:val="both"/>
      </w:pPr>
      <w:r>
        <w:t>używanie pojemników przeznaczonych do ponownego wykorzystania do transportu produktów np. palety zwrotne;</w:t>
      </w:r>
    </w:p>
    <w:p w14:paraId="379ABABD" w14:textId="77777777" w:rsidR="00587021" w:rsidRDefault="00000000">
      <w:pPr>
        <w:pStyle w:val="Akapitzlist"/>
        <w:numPr>
          <w:ilvl w:val="0"/>
          <w:numId w:val="28"/>
        </w:numPr>
        <w:spacing w:after="60"/>
        <w:ind w:left="993"/>
        <w:jc w:val="both"/>
      </w:pPr>
      <w:r>
        <w:t>segregację zużytych produktów lub opakowań, a następnie w miarę możliwości ponowne wykorzystanie, przetworzenie, bądź też ich odpowiednie usunięcie;</w:t>
      </w:r>
    </w:p>
    <w:p w14:paraId="45FAC5C4" w14:textId="77777777" w:rsidR="00587021" w:rsidRDefault="00000000">
      <w:pPr>
        <w:pStyle w:val="Akapitzlist"/>
        <w:numPr>
          <w:ilvl w:val="0"/>
          <w:numId w:val="28"/>
        </w:numPr>
        <w:suppressAutoHyphens w:val="0"/>
        <w:spacing w:after="120" w:line="240" w:lineRule="auto"/>
        <w:ind w:left="993" w:hanging="357"/>
        <w:jc w:val="both"/>
        <w:rPr>
          <w:rFonts w:asciiTheme="minorHAnsi" w:eastAsia="Times New Roman" w:hAnsiTheme="minorHAnsi" w:cstheme="minorHAnsi"/>
          <w:lang w:eastAsia="pl-PL"/>
        </w:rPr>
      </w:pPr>
      <w:r>
        <w:rPr>
          <w:rFonts w:eastAsia="Times New Roman" w:cstheme="minorHAnsi"/>
          <w:lang w:eastAsia="pl-PL"/>
        </w:rPr>
        <w:t>minimalizowanie ilości wytwarzanych odpadów na każdym etapie realizacji zamówienia, w tym planowanie działań w sposób zapobiegający ich powstawaniu oraz promowanie ponownego użycia i recyklingu.</w:t>
      </w:r>
    </w:p>
    <w:p w14:paraId="4081D9A1"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b/>
          <w:bCs/>
        </w:rPr>
        <w:t>Wymagania ogólne dotyczące przedmiotu zamówienia:</w:t>
      </w:r>
    </w:p>
    <w:p w14:paraId="5086BEC4" w14:textId="77777777" w:rsidR="00587021"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Wykonawca oświadcza, iż w przypadku naruszenia umowy z Zamawiającym, skutkującego nałożeniem korekty finansowej na Zamawiającego przez podmiot udzielający wsparcia, deklaruje pomniejszenia swojego wynagrodzenia o korektę finansową wynikającą z niedochowania bądź nienależytego wykonania zamówienia po stronie Wykonawcy.</w:t>
      </w:r>
    </w:p>
    <w:p w14:paraId="5C5157C4" w14:textId="77777777" w:rsidR="00587021" w:rsidRDefault="00000000">
      <w:pPr>
        <w:pStyle w:val="Zwykytekst"/>
        <w:numPr>
          <w:ilvl w:val="0"/>
          <w:numId w:val="18"/>
        </w:numPr>
        <w:spacing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 xml:space="preserve">Celem zabezpieczenia jakości i terminowego wykonania przedmiotu umowy Wykonawca dostarczy Zamawiającemu </w:t>
      </w:r>
      <w:r>
        <w:rPr>
          <w:rFonts w:asciiTheme="minorHAnsi" w:hAnsiTheme="minorHAnsi" w:cstheme="minorHAnsi"/>
          <w:sz w:val="22"/>
          <w:szCs w:val="22"/>
          <w:lang w:val="pl-PL"/>
        </w:rPr>
        <w:t>najpóźniej w dniu podpisania umowy</w:t>
      </w:r>
      <w:r>
        <w:rPr>
          <w:rFonts w:asciiTheme="minorHAnsi" w:hAnsiTheme="minorHAnsi" w:cstheme="minorHAnsi"/>
          <w:sz w:val="22"/>
          <w:szCs w:val="22"/>
        </w:rPr>
        <w:t xml:space="preserve">, </w:t>
      </w:r>
      <w:r>
        <w:rPr>
          <w:rFonts w:asciiTheme="minorHAnsi" w:hAnsiTheme="minorHAnsi" w:cstheme="minorHAnsi"/>
          <w:b/>
          <w:bCs/>
          <w:sz w:val="22"/>
          <w:szCs w:val="22"/>
        </w:rPr>
        <w:t>nieodwołalną gwarancję bankową lub ubezpieczeniową na kwotę stanowiącą 5 % wartości wynagrodzenia umownego netto</w:t>
      </w:r>
      <w:r>
        <w:rPr>
          <w:rFonts w:asciiTheme="minorHAnsi" w:hAnsiTheme="minorHAnsi" w:cstheme="minorHAnsi"/>
          <w:sz w:val="22"/>
          <w:szCs w:val="22"/>
        </w:rPr>
        <w:t xml:space="preserve"> (bez podatku VAT) dla danej części, płatną na pierwsze żądanie, z terminem ważności – na okres gwarancji zaproponowany przez wykonawcę od podpisania protokołu odbioru końcowego przedmiotu umowy przez Zamawiającego (</w:t>
      </w:r>
      <w:r>
        <w:rPr>
          <w:rFonts w:asciiTheme="minorHAnsi" w:hAnsiTheme="minorHAnsi" w:cstheme="minorHAnsi"/>
          <w:b/>
          <w:bCs/>
          <w:sz w:val="22"/>
          <w:szCs w:val="22"/>
        </w:rPr>
        <w:t>Gwarancja Należytego Wykonania Umowy</w:t>
      </w:r>
      <w:r>
        <w:rPr>
          <w:rFonts w:asciiTheme="minorHAnsi" w:hAnsiTheme="minorHAnsi" w:cstheme="minorHAnsi"/>
          <w:sz w:val="22"/>
          <w:szCs w:val="22"/>
        </w:rPr>
        <w:t xml:space="preserve">). </w:t>
      </w:r>
    </w:p>
    <w:p w14:paraId="37A0EFFE" w14:textId="77777777" w:rsidR="00587021" w:rsidRDefault="00000000">
      <w:pPr>
        <w:pStyle w:val="Zwykytekst"/>
        <w:spacing w:after="120" w:line="276" w:lineRule="auto"/>
        <w:ind w:left="850"/>
        <w:jc w:val="both"/>
        <w:rPr>
          <w:rFonts w:asciiTheme="minorHAnsi" w:hAnsiTheme="minorHAnsi" w:cstheme="minorHAnsi"/>
          <w:sz w:val="22"/>
          <w:szCs w:val="22"/>
        </w:rPr>
      </w:pPr>
      <w:r>
        <w:rPr>
          <w:rFonts w:asciiTheme="minorHAnsi" w:hAnsiTheme="minorHAnsi" w:cstheme="minorHAnsi"/>
          <w:sz w:val="22"/>
          <w:szCs w:val="22"/>
        </w:rPr>
        <w:t>Powyższe zabezpieczenie (GNWU) służy pokryciu kosztów wszelkich roszczeń Zamawiającego wobec Wykonawcy z tytułu nienależytego wykonania umowy, nieterminowej realizacji przedmiotu umowy jak również nieusunięcia lub nienależytego usunięcia wad i usterek przedmiotu umowy w okresie gwarancji / rękojmi.</w:t>
      </w:r>
    </w:p>
    <w:p w14:paraId="3423AB6E" w14:textId="77777777" w:rsidR="00587021"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lastRenderedPageBreak/>
        <w:t>Zamawiający dopuszcza również zabezpieczenie, o którym mowa jest w pkt 2) powyżej w formie pieniądza. Zabezpieczenie wnoszone w pieniądzu należy wpłacić przelewem na rachunek bankowy Zamawiającego, wskazany przy podpisaniu Umowy.</w:t>
      </w:r>
    </w:p>
    <w:p w14:paraId="577471BA"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Wynagrodzenie i warunki płatności</w:t>
      </w:r>
    </w:p>
    <w:p w14:paraId="293BD373" w14:textId="77777777" w:rsidR="00587021" w:rsidRDefault="00000000">
      <w:pPr>
        <w:pStyle w:val="Akapitzlist"/>
        <w:numPr>
          <w:ilvl w:val="0"/>
          <w:numId w:val="7"/>
        </w:numPr>
        <w:spacing w:after="0"/>
        <w:ind w:left="1134" w:hanging="283"/>
        <w:jc w:val="both"/>
        <w:rPr>
          <w:rFonts w:asciiTheme="minorHAnsi" w:hAnsiTheme="minorHAnsi" w:cstheme="minorHAnsi"/>
        </w:rPr>
      </w:pPr>
      <w:r>
        <w:rPr>
          <w:rFonts w:cstheme="minorHAnsi"/>
        </w:rPr>
        <w:t>Wynagrodzenie za wykonanie przedmiotu zamówienia będzie wynagrodzeniem ryczałtowym;</w:t>
      </w:r>
    </w:p>
    <w:p w14:paraId="772BA550" w14:textId="77777777" w:rsidR="00587021" w:rsidRDefault="00000000">
      <w:pPr>
        <w:pStyle w:val="Akapitzlist"/>
        <w:widowControl w:val="0"/>
        <w:numPr>
          <w:ilvl w:val="0"/>
          <w:numId w:val="7"/>
        </w:numPr>
        <w:tabs>
          <w:tab w:val="left" w:pos="556"/>
        </w:tabs>
        <w:spacing w:after="0"/>
        <w:ind w:left="1134" w:hanging="283"/>
        <w:jc w:val="both"/>
      </w:pPr>
      <w:r>
        <w:rPr>
          <w:rFonts w:cs="Calibri"/>
          <w:color w:val="000000"/>
        </w:rPr>
        <w:t>Wynagrodzenie</w:t>
      </w:r>
      <w:r>
        <w:rPr>
          <w:rFonts w:cs="Calibri"/>
          <w:color w:val="000000"/>
          <w:spacing w:val="1"/>
        </w:rPr>
        <w:t xml:space="preserve"> </w:t>
      </w:r>
      <w:r>
        <w:rPr>
          <w:rFonts w:cs="Calibri"/>
          <w:color w:val="000000"/>
        </w:rPr>
        <w:t>musi</w:t>
      </w:r>
      <w:r>
        <w:rPr>
          <w:rFonts w:cs="Calibri"/>
          <w:color w:val="000000"/>
          <w:spacing w:val="1"/>
        </w:rPr>
        <w:t xml:space="preserve"> </w:t>
      </w:r>
      <w:r>
        <w:rPr>
          <w:rFonts w:cs="Calibri"/>
          <w:color w:val="000000"/>
        </w:rPr>
        <w:t>zawierać</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prac i produktów</w:t>
      </w:r>
      <w:r>
        <w:rPr>
          <w:rFonts w:cs="Calibri"/>
          <w:color w:val="000000"/>
          <w:spacing w:val="1"/>
        </w:rPr>
        <w:t xml:space="preserve"> </w:t>
      </w:r>
      <w:r>
        <w:rPr>
          <w:rFonts w:cs="Calibri"/>
          <w:color w:val="000000"/>
        </w:rPr>
        <w:t>bezpośrednio</w:t>
      </w:r>
      <w:r>
        <w:rPr>
          <w:rFonts w:cs="Calibri"/>
          <w:color w:val="000000"/>
          <w:spacing w:val="1"/>
        </w:rPr>
        <w:t xml:space="preserve"> </w:t>
      </w:r>
      <w:r>
        <w:rPr>
          <w:rFonts w:cs="Calibri"/>
          <w:color w:val="000000"/>
        </w:rPr>
        <w:t>wynikających</w:t>
      </w:r>
      <w:r>
        <w:rPr>
          <w:rFonts w:cs="Calibri"/>
          <w:color w:val="000000"/>
          <w:spacing w:val="1"/>
        </w:rPr>
        <w:t xml:space="preserve"> </w:t>
      </w:r>
      <w:r>
        <w:rPr>
          <w:rFonts w:cs="Calibri"/>
          <w:color w:val="000000"/>
        </w:rPr>
        <w:t>z Zapytania ofertowego wraz z załącznikami, w tym w szczególności z załącznikami nr 1,</w:t>
      </w:r>
      <w:r>
        <w:rPr>
          <w:rFonts w:cs="Calibri"/>
          <w:color w:val="000000"/>
          <w:spacing w:val="1"/>
        </w:rPr>
        <w:t xml:space="preserve"> </w:t>
      </w:r>
      <w:r>
        <w:rPr>
          <w:rFonts w:cs="Calibri"/>
          <w:color w:val="000000"/>
        </w:rPr>
        <w:t>jak</w:t>
      </w:r>
      <w:r>
        <w:rPr>
          <w:rFonts w:cs="Calibri"/>
          <w:color w:val="000000"/>
          <w:spacing w:val="1"/>
        </w:rPr>
        <w:t xml:space="preserve"> </w:t>
      </w:r>
      <w:r>
        <w:rPr>
          <w:rFonts w:cs="Calibri"/>
          <w:color w:val="000000"/>
        </w:rPr>
        <w:t>również</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ujęte</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dokumentacji, a związane z realizacją zadania i niezbędne dla prawidłowego</w:t>
      </w:r>
      <w:r>
        <w:rPr>
          <w:rFonts w:cs="Calibri"/>
          <w:color w:val="000000"/>
          <w:spacing w:val="1"/>
        </w:rPr>
        <w:t xml:space="preserve"> </w:t>
      </w:r>
      <w:r>
        <w:rPr>
          <w:rFonts w:cs="Calibri"/>
          <w:color w:val="000000"/>
        </w:rPr>
        <w:t>wykonania przedmiotu zamówienia,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rękojmi</w:t>
      </w:r>
      <w:r>
        <w:rPr>
          <w:rFonts w:cs="Calibri"/>
          <w:color w:val="000000"/>
          <w:spacing w:val="1"/>
        </w:rPr>
        <w:t xml:space="preserve"> </w:t>
      </w:r>
      <w:r>
        <w:rPr>
          <w:rFonts w:cs="Calibri"/>
          <w:color w:val="000000"/>
        </w:rPr>
        <w:t>i</w:t>
      </w:r>
      <w:r>
        <w:rPr>
          <w:rFonts w:cs="Calibri"/>
          <w:color w:val="000000"/>
          <w:spacing w:val="1"/>
        </w:rPr>
        <w:t xml:space="preserve"> </w:t>
      </w:r>
      <w:r>
        <w:rPr>
          <w:rFonts w:cs="Calibri"/>
          <w:color w:val="000000"/>
        </w:rPr>
        <w:t>gwarancji,</w:t>
      </w:r>
      <w:r>
        <w:rPr>
          <w:rFonts w:cs="Calibri"/>
          <w:color w:val="000000"/>
          <w:spacing w:val="1"/>
        </w:rPr>
        <w:t xml:space="preserve"> </w:t>
      </w:r>
      <w:r>
        <w:rPr>
          <w:rFonts w:cs="Calibri"/>
          <w:color w:val="000000"/>
        </w:rPr>
        <w:t>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szczególności:</w:t>
      </w:r>
      <w:r>
        <w:rPr>
          <w:rFonts w:cs="Calibri"/>
          <w:color w:val="000000"/>
          <w:spacing w:val="1"/>
        </w:rPr>
        <w:t xml:space="preserve"> </w:t>
      </w:r>
      <w:r>
        <w:rPr>
          <w:rFonts w:cs="Calibri"/>
          <w:color w:val="000000"/>
        </w:rPr>
        <w:t>wszelkie</w:t>
      </w:r>
      <w:r>
        <w:rPr>
          <w:rFonts w:cs="Calibri"/>
          <w:color w:val="000000"/>
          <w:spacing w:val="1"/>
        </w:rPr>
        <w:t xml:space="preserve"> </w:t>
      </w:r>
      <w:r>
        <w:rPr>
          <w:rFonts w:cs="Calibri"/>
          <w:color w:val="000000"/>
        </w:rPr>
        <w:t>prace</w:t>
      </w:r>
      <w:r>
        <w:rPr>
          <w:rFonts w:cs="Calibri"/>
          <w:color w:val="000000"/>
          <w:spacing w:val="1"/>
        </w:rPr>
        <w:t xml:space="preserve"> </w:t>
      </w:r>
      <w:r>
        <w:rPr>
          <w:rFonts w:cs="Calibri"/>
          <w:color w:val="000000"/>
        </w:rPr>
        <w:t>przygotowawcze,</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odbiorów,</w:t>
      </w:r>
      <w:r>
        <w:rPr>
          <w:rFonts w:cs="Calibri"/>
          <w:color w:val="000000"/>
          <w:spacing w:val="1"/>
        </w:rPr>
        <w:t xml:space="preserve"> </w:t>
      </w:r>
      <w:r>
        <w:rPr>
          <w:rFonts w:cs="Calibri"/>
          <w:color w:val="000000"/>
        </w:rPr>
        <w:t>uzgodnień, itp.</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serwisowania</w:t>
      </w:r>
      <w:r>
        <w:rPr>
          <w:rFonts w:cs="Calibri"/>
          <w:color w:val="000000"/>
          <w:spacing w:val="1"/>
        </w:rPr>
        <w:t xml:space="preserve"> i przeglądów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gwarancyjnym</w:t>
      </w:r>
      <w:r>
        <w:rPr>
          <w:rFonts w:cs="Calibri"/>
          <w:color w:val="000000"/>
          <w:spacing w:val="1"/>
        </w:rPr>
        <w:t xml:space="preserve"> </w:t>
      </w:r>
      <w:r>
        <w:rPr>
          <w:rFonts w:cs="Calibri"/>
          <w:color w:val="000000"/>
        </w:rPr>
        <w:t>urządzeń objętych</w:t>
      </w:r>
      <w:r>
        <w:rPr>
          <w:rFonts w:cs="Calibri"/>
          <w:color w:val="000000"/>
          <w:spacing w:val="-3"/>
        </w:rPr>
        <w:t xml:space="preserve"> </w:t>
      </w:r>
      <w:r>
        <w:rPr>
          <w:rFonts w:cs="Calibri"/>
          <w:color w:val="000000"/>
        </w:rPr>
        <w:t xml:space="preserve">zamówieniem, a także prace konieczne, które wynikają z rozbieżności między zapytaniem a realiami realizacji zamówienia, chyba, że przy dołożeniu najwyższej staranności wystąpienia ich nie dało się uniknąć. </w:t>
      </w:r>
    </w:p>
    <w:p w14:paraId="6071D34A" w14:textId="77777777" w:rsidR="00587021" w:rsidRDefault="00000000">
      <w:pPr>
        <w:pStyle w:val="Akapitzlist"/>
        <w:widowControl w:val="0"/>
        <w:numPr>
          <w:ilvl w:val="0"/>
          <w:numId w:val="7"/>
        </w:numPr>
        <w:tabs>
          <w:tab w:val="left" w:pos="556"/>
        </w:tabs>
        <w:spacing w:after="0"/>
        <w:ind w:left="1134" w:hanging="283"/>
        <w:jc w:val="both"/>
      </w:pPr>
      <w:r>
        <w:rPr>
          <w:rFonts w:cs="Calibri"/>
          <w:color w:val="000000"/>
        </w:rPr>
        <w:t>Niedoszacowanie,</w:t>
      </w:r>
      <w:r>
        <w:rPr>
          <w:rFonts w:cs="Calibri"/>
          <w:color w:val="000000"/>
          <w:spacing w:val="1"/>
        </w:rPr>
        <w:t xml:space="preserve"> </w:t>
      </w:r>
      <w:r>
        <w:rPr>
          <w:rFonts w:cs="Calibri"/>
          <w:color w:val="000000"/>
        </w:rPr>
        <w:t>pominięcie</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brak</w:t>
      </w:r>
      <w:r>
        <w:rPr>
          <w:rFonts w:cs="Calibri"/>
          <w:color w:val="000000"/>
          <w:spacing w:val="1"/>
        </w:rPr>
        <w:t xml:space="preserve"> </w:t>
      </w:r>
      <w:r>
        <w:rPr>
          <w:rFonts w:cs="Calibri"/>
          <w:color w:val="000000"/>
        </w:rPr>
        <w:t>rozpoznania</w:t>
      </w:r>
      <w:r>
        <w:rPr>
          <w:rFonts w:cs="Calibri"/>
          <w:color w:val="000000"/>
          <w:spacing w:val="1"/>
        </w:rPr>
        <w:t xml:space="preserve"> </w:t>
      </w:r>
      <w:r>
        <w:rPr>
          <w:rFonts w:cs="Calibri"/>
          <w:color w:val="000000"/>
        </w:rPr>
        <w:t>zakresu</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może</w:t>
      </w:r>
      <w:r>
        <w:rPr>
          <w:rFonts w:cs="Calibri"/>
          <w:color w:val="000000"/>
          <w:spacing w:val="1"/>
        </w:rPr>
        <w:t xml:space="preserve"> </w:t>
      </w:r>
      <w:r>
        <w:rPr>
          <w:rFonts w:cs="Calibri"/>
          <w:color w:val="000000"/>
        </w:rPr>
        <w:t>być</w:t>
      </w:r>
      <w:r>
        <w:rPr>
          <w:rFonts w:cs="Calibri"/>
          <w:color w:val="000000"/>
          <w:spacing w:val="1"/>
        </w:rPr>
        <w:t xml:space="preserve"> </w:t>
      </w:r>
      <w:r>
        <w:rPr>
          <w:rFonts w:cs="Calibri"/>
          <w:color w:val="000000"/>
        </w:rPr>
        <w:t>podstawą</w:t>
      </w:r>
      <w:r>
        <w:rPr>
          <w:rFonts w:cs="Calibri"/>
          <w:color w:val="000000"/>
          <w:spacing w:val="1"/>
        </w:rPr>
        <w:t xml:space="preserve"> </w:t>
      </w:r>
      <w:r>
        <w:rPr>
          <w:rFonts w:cs="Calibri"/>
          <w:color w:val="000000"/>
        </w:rPr>
        <w:t>do</w:t>
      </w:r>
      <w:r>
        <w:rPr>
          <w:rFonts w:cs="Calibri"/>
          <w:color w:val="000000"/>
          <w:spacing w:val="1"/>
        </w:rPr>
        <w:t xml:space="preserve"> </w:t>
      </w:r>
      <w:r>
        <w:rPr>
          <w:rFonts w:cs="Calibri"/>
          <w:color w:val="000000"/>
        </w:rPr>
        <w:t>zmiany</w:t>
      </w:r>
      <w:r>
        <w:rPr>
          <w:rFonts w:cs="Calibri"/>
          <w:color w:val="000000"/>
          <w:spacing w:val="1"/>
        </w:rPr>
        <w:t xml:space="preserve"> </w:t>
      </w:r>
      <w:r>
        <w:rPr>
          <w:rFonts w:cs="Calibri"/>
          <w:color w:val="000000"/>
        </w:rPr>
        <w:t>wynagrodzenia</w:t>
      </w:r>
      <w:r>
        <w:rPr>
          <w:rFonts w:cs="Calibri"/>
          <w:color w:val="000000"/>
          <w:spacing w:val="1"/>
        </w:rPr>
        <w:t xml:space="preserve"> </w:t>
      </w:r>
      <w:r>
        <w:rPr>
          <w:rFonts w:cs="Calibri"/>
          <w:color w:val="000000"/>
        </w:rPr>
        <w:t>ryczałtowego. Pominięcie</w:t>
      </w:r>
      <w:r>
        <w:rPr>
          <w:rFonts w:cs="Calibri"/>
          <w:color w:val="000000"/>
          <w:spacing w:val="1"/>
        </w:rPr>
        <w:t xml:space="preserve"> </w:t>
      </w:r>
      <w:r>
        <w:rPr>
          <w:rFonts w:cs="Calibri"/>
          <w:color w:val="000000"/>
        </w:rPr>
        <w:t>jakiegokolwiek</w:t>
      </w:r>
      <w:r>
        <w:rPr>
          <w:rFonts w:cs="Calibri"/>
          <w:color w:val="000000"/>
          <w:spacing w:val="1"/>
        </w:rPr>
        <w:t xml:space="preserve"> </w:t>
      </w:r>
      <w:r>
        <w:rPr>
          <w:rFonts w:cs="Calibri"/>
          <w:color w:val="000000"/>
        </w:rPr>
        <w:t>elementu</w:t>
      </w:r>
      <w:r>
        <w:rPr>
          <w:rFonts w:cs="Calibri"/>
          <w:color w:val="000000"/>
          <w:spacing w:val="1"/>
        </w:rPr>
        <w:t xml:space="preserve"> </w:t>
      </w:r>
      <w:r>
        <w:rPr>
          <w:rFonts w:cs="Calibri"/>
          <w:color w:val="000000"/>
        </w:rPr>
        <w:t>niezbędnego</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umowy,</w:t>
      </w:r>
      <w:r>
        <w:rPr>
          <w:rFonts w:cs="Calibri"/>
          <w:color w:val="000000"/>
          <w:spacing w:val="1"/>
        </w:rPr>
        <w:t xml:space="preserve"> </w:t>
      </w:r>
      <w:r>
        <w:rPr>
          <w:rFonts w:cs="Calibri"/>
          <w:color w:val="000000"/>
        </w:rPr>
        <w:t>pociągnie</w:t>
      </w:r>
      <w:r>
        <w:rPr>
          <w:rFonts w:cs="Calibri"/>
          <w:color w:val="000000"/>
          <w:spacing w:val="1"/>
        </w:rPr>
        <w:t xml:space="preserve"> </w:t>
      </w:r>
      <w:r>
        <w:rPr>
          <w:rFonts w:cs="Calibri"/>
          <w:color w:val="000000"/>
        </w:rPr>
        <w:t>za</w:t>
      </w:r>
      <w:r>
        <w:rPr>
          <w:rFonts w:cs="Calibri"/>
          <w:color w:val="000000"/>
          <w:spacing w:val="1"/>
        </w:rPr>
        <w:t xml:space="preserve"> </w:t>
      </w:r>
      <w:r>
        <w:rPr>
          <w:rFonts w:cs="Calibri"/>
          <w:color w:val="000000"/>
        </w:rPr>
        <w:t>sobą</w:t>
      </w:r>
      <w:r>
        <w:rPr>
          <w:rFonts w:cs="Calibri"/>
          <w:color w:val="000000"/>
          <w:spacing w:val="1"/>
        </w:rPr>
        <w:t xml:space="preserve"> </w:t>
      </w:r>
      <w:r>
        <w:rPr>
          <w:rFonts w:cs="Calibri"/>
          <w:color w:val="000000"/>
        </w:rPr>
        <w:t>konieczność</w:t>
      </w:r>
      <w:r>
        <w:rPr>
          <w:rFonts w:cs="Calibri"/>
          <w:color w:val="000000"/>
          <w:spacing w:val="1"/>
        </w:rPr>
        <w:t xml:space="preserve"> </w:t>
      </w:r>
      <w:r>
        <w:rPr>
          <w:rFonts w:cs="Calibri"/>
          <w:color w:val="000000"/>
        </w:rPr>
        <w:t>jego</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przez</w:t>
      </w:r>
      <w:r>
        <w:rPr>
          <w:rFonts w:cs="Calibri"/>
          <w:color w:val="000000"/>
          <w:spacing w:val="1"/>
        </w:rPr>
        <w:t xml:space="preserve"> </w:t>
      </w:r>
      <w:r>
        <w:rPr>
          <w:rFonts w:cs="Calibri"/>
          <w:color w:val="000000"/>
        </w:rPr>
        <w:t>Wykonawcę</w:t>
      </w:r>
      <w:r>
        <w:rPr>
          <w:rFonts w:cs="Calibri"/>
          <w:color w:val="000000"/>
          <w:spacing w:val="1"/>
        </w:rPr>
        <w:t xml:space="preserve"> </w:t>
      </w:r>
      <w:r>
        <w:rPr>
          <w:rFonts w:cs="Calibri"/>
          <w:color w:val="000000"/>
        </w:rPr>
        <w:t>bez</w:t>
      </w:r>
      <w:r>
        <w:rPr>
          <w:rFonts w:cs="Calibri"/>
          <w:color w:val="000000"/>
          <w:spacing w:val="1"/>
        </w:rPr>
        <w:t xml:space="preserve"> </w:t>
      </w:r>
      <w:r>
        <w:rPr>
          <w:rFonts w:cs="Calibri"/>
          <w:color w:val="000000"/>
        </w:rPr>
        <w:t>możliwości</w:t>
      </w:r>
      <w:r>
        <w:rPr>
          <w:rFonts w:cs="Calibri"/>
          <w:color w:val="000000"/>
          <w:spacing w:val="1"/>
        </w:rPr>
        <w:t xml:space="preserve"> </w:t>
      </w:r>
      <w:r>
        <w:rPr>
          <w:rFonts w:cs="Calibri"/>
          <w:color w:val="000000"/>
        </w:rPr>
        <w:t>ubiegania</w:t>
      </w:r>
      <w:r>
        <w:rPr>
          <w:rFonts w:cs="Calibri"/>
          <w:color w:val="000000"/>
          <w:spacing w:val="-3"/>
        </w:rPr>
        <w:t xml:space="preserve"> </w:t>
      </w:r>
      <w:r>
        <w:rPr>
          <w:rFonts w:cs="Calibri"/>
          <w:color w:val="000000"/>
        </w:rPr>
        <w:t>się</w:t>
      </w:r>
      <w:r>
        <w:rPr>
          <w:rFonts w:cs="Calibri"/>
          <w:color w:val="000000"/>
          <w:spacing w:val="-1"/>
        </w:rPr>
        <w:t xml:space="preserve"> </w:t>
      </w:r>
      <w:r>
        <w:rPr>
          <w:rFonts w:cs="Calibri"/>
          <w:color w:val="000000"/>
        </w:rPr>
        <w:t>o</w:t>
      </w:r>
      <w:r>
        <w:rPr>
          <w:rFonts w:cs="Calibri"/>
          <w:color w:val="000000"/>
          <w:spacing w:val="-4"/>
        </w:rPr>
        <w:t xml:space="preserve"> </w:t>
      </w:r>
      <w:r>
        <w:rPr>
          <w:rFonts w:cs="Calibri"/>
          <w:color w:val="000000"/>
        </w:rPr>
        <w:t>dodatkową</w:t>
      </w:r>
      <w:r>
        <w:rPr>
          <w:rFonts w:cs="Calibri"/>
          <w:color w:val="000000"/>
          <w:spacing w:val="-2"/>
        </w:rPr>
        <w:t xml:space="preserve"> </w:t>
      </w:r>
      <w:r>
        <w:rPr>
          <w:rFonts w:cs="Calibri"/>
          <w:color w:val="000000"/>
        </w:rPr>
        <w:t>zapłatę.</w:t>
      </w:r>
    </w:p>
    <w:p w14:paraId="09C3A703" w14:textId="77777777" w:rsidR="00587021" w:rsidRDefault="00000000">
      <w:pPr>
        <w:pStyle w:val="Akapitzlist"/>
        <w:widowControl w:val="0"/>
        <w:numPr>
          <w:ilvl w:val="0"/>
          <w:numId w:val="7"/>
        </w:numPr>
        <w:tabs>
          <w:tab w:val="left" w:pos="556"/>
        </w:tabs>
        <w:spacing w:before="29" w:after="0"/>
        <w:ind w:left="1134" w:hanging="283"/>
        <w:jc w:val="both"/>
      </w:pPr>
      <w:r>
        <w:rPr>
          <w:rFonts w:cs="Calibri"/>
          <w:color w:val="000000"/>
        </w:rPr>
        <w:t>Wynagrodzenie za wykonanie zamówienia nie ulega zmianom, z wyjątkiem sytuacji związanej</w:t>
      </w:r>
      <w:r>
        <w:rPr>
          <w:rFonts w:cs="Calibri"/>
          <w:color w:val="000000"/>
          <w:spacing w:val="1"/>
        </w:rPr>
        <w:t xml:space="preserve"> </w:t>
      </w:r>
      <w:r>
        <w:rPr>
          <w:rFonts w:cs="Calibri"/>
          <w:color w:val="000000"/>
        </w:rPr>
        <w:t>ze</w:t>
      </w:r>
      <w:r>
        <w:rPr>
          <w:rFonts w:cs="Calibri"/>
          <w:color w:val="000000"/>
          <w:spacing w:val="-2"/>
        </w:rPr>
        <w:t xml:space="preserve"> </w:t>
      </w:r>
      <w:r>
        <w:rPr>
          <w:rFonts w:cs="Calibri"/>
          <w:color w:val="000000"/>
        </w:rPr>
        <w:t>zmianą</w:t>
      </w:r>
      <w:r>
        <w:rPr>
          <w:rFonts w:cs="Calibri"/>
          <w:color w:val="000000"/>
          <w:spacing w:val="-2"/>
        </w:rPr>
        <w:t xml:space="preserve"> </w:t>
      </w:r>
      <w:r>
        <w:rPr>
          <w:rFonts w:cs="Calibri"/>
          <w:color w:val="000000"/>
        </w:rPr>
        <w:t>stawki</w:t>
      </w:r>
      <w:r>
        <w:rPr>
          <w:rFonts w:cs="Calibri"/>
          <w:color w:val="000000"/>
          <w:spacing w:val="1"/>
        </w:rPr>
        <w:t xml:space="preserve"> </w:t>
      </w:r>
      <w:r>
        <w:rPr>
          <w:rFonts w:cs="Calibri"/>
          <w:color w:val="000000"/>
        </w:rPr>
        <w:t>podatku</w:t>
      </w:r>
      <w:r>
        <w:rPr>
          <w:rFonts w:cs="Calibri"/>
          <w:color w:val="000000"/>
          <w:spacing w:val="-3"/>
        </w:rPr>
        <w:t xml:space="preserve"> </w:t>
      </w:r>
      <w:r>
        <w:rPr>
          <w:rFonts w:cs="Calibri"/>
          <w:color w:val="000000"/>
        </w:rPr>
        <w:t>VAT</w:t>
      </w:r>
      <w:r>
        <w:rPr>
          <w:rFonts w:cs="Calibri"/>
          <w:color w:val="000000"/>
          <w:spacing w:val="-4"/>
        </w:rPr>
        <w:t xml:space="preserve"> </w:t>
      </w:r>
      <w:r>
        <w:rPr>
          <w:rFonts w:cs="Calibri"/>
          <w:color w:val="000000"/>
        </w:rPr>
        <w:t>wpływającej</w:t>
      </w:r>
      <w:r>
        <w:rPr>
          <w:rFonts w:cs="Calibri"/>
          <w:color w:val="000000"/>
          <w:spacing w:val="-3"/>
        </w:rPr>
        <w:t xml:space="preserve"> </w:t>
      </w:r>
      <w:r>
        <w:rPr>
          <w:rFonts w:cs="Calibri"/>
          <w:color w:val="000000"/>
        </w:rPr>
        <w:t>na</w:t>
      </w:r>
      <w:r>
        <w:rPr>
          <w:rFonts w:cs="Calibri"/>
          <w:color w:val="000000"/>
          <w:spacing w:val="-2"/>
        </w:rPr>
        <w:t xml:space="preserve"> </w:t>
      </w:r>
      <w:r>
        <w:rPr>
          <w:rFonts w:cs="Calibri"/>
          <w:color w:val="000000"/>
        </w:rPr>
        <w:t>wynagrodzenie</w:t>
      </w:r>
      <w:r>
        <w:rPr>
          <w:rFonts w:cs="Calibri"/>
          <w:color w:val="000000"/>
          <w:spacing w:val="-1"/>
        </w:rPr>
        <w:t xml:space="preserve"> </w:t>
      </w:r>
      <w:r>
        <w:rPr>
          <w:rFonts w:cs="Calibri"/>
          <w:color w:val="000000"/>
        </w:rPr>
        <w:t>Wykonawcy oraz zmian przewidzianych w umowie, o których mowa w rozdziale X pkt 1 ppkt 2) Zapytania ofertowego;</w:t>
      </w:r>
    </w:p>
    <w:p w14:paraId="31EACB7F" w14:textId="77777777" w:rsidR="00587021" w:rsidRDefault="00000000">
      <w:pPr>
        <w:pStyle w:val="Akapitzlist"/>
        <w:numPr>
          <w:ilvl w:val="0"/>
          <w:numId w:val="7"/>
        </w:numPr>
        <w:spacing w:after="0"/>
        <w:ind w:left="1134" w:hanging="283"/>
        <w:jc w:val="both"/>
        <w:rPr>
          <w:rFonts w:asciiTheme="minorHAnsi" w:hAnsiTheme="minorHAnsi" w:cstheme="minorHAnsi"/>
        </w:rPr>
      </w:pPr>
      <w:r>
        <w:rPr>
          <w:rFonts w:eastAsia="Liberation Serif" w:cstheme="minorHAnsi"/>
        </w:rPr>
        <w:t>Zamawiający dopuszcza możliwość płatności częściowych;</w:t>
      </w:r>
    </w:p>
    <w:p w14:paraId="178DA3D3" w14:textId="77777777" w:rsidR="00587021" w:rsidRDefault="00000000">
      <w:pPr>
        <w:numPr>
          <w:ilvl w:val="0"/>
          <w:numId w:val="7"/>
        </w:numPr>
        <w:spacing w:after="0" w:line="276" w:lineRule="auto"/>
        <w:ind w:left="1134" w:hanging="283"/>
        <w:jc w:val="both"/>
        <w:rPr>
          <w:rFonts w:cstheme="minorHAnsi"/>
        </w:rPr>
      </w:pPr>
      <w:r>
        <w:rPr>
          <w:rFonts w:cstheme="minorHAnsi"/>
        </w:rPr>
        <w:t>Termin płatności do 30 dni od dnia przekazania Zamawiającemu prawidłowo wystawionej faktury VAT;</w:t>
      </w:r>
    </w:p>
    <w:p w14:paraId="2FD2A394" w14:textId="77777777" w:rsidR="00587021" w:rsidRDefault="00000000">
      <w:pPr>
        <w:numPr>
          <w:ilvl w:val="0"/>
          <w:numId w:val="7"/>
        </w:numPr>
        <w:spacing w:after="120" w:line="276" w:lineRule="auto"/>
        <w:ind w:left="1134" w:hanging="283"/>
        <w:jc w:val="both"/>
        <w:rPr>
          <w:rFonts w:cstheme="minorHAnsi"/>
        </w:rPr>
      </w:pPr>
      <w:r>
        <w:rPr>
          <w:rFonts w:cstheme="minorHAnsi"/>
        </w:rPr>
        <w:t>Podstawą wystawienia faktury będzie protokół odbioru częściowego lub końcowego, podpisany przez przedstawicieli Zamawiającego i Wykonawcy.</w:t>
      </w:r>
    </w:p>
    <w:p w14:paraId="3EDA3B02"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 xml:space="preserve">Wymagania dotyczące gwarancji – nie mniej niż </w:t>
      </w:r>
      <w:r>
        <w:rPr>
          <w:rFonts w:cstheme="minorHAnsi"/>
        </w:rPr>
        <w:t>60</w:t>
      </w:r>
      <w:r>
        <w:rPr>
          <w:rFonts w:eastAsia="Liberation Serif" w:cstheme="minorHAnsi"/>
        </w:rPr>
        <w:t xml:space="preserve"> miesiące od dnia podpisania protokołu końcowego.</w:t>
      </w:r>
    </w:p>
    <w:p w14:paraId="55169830" w14:textId="77777777" w:rsidR="00587021" w:rsidRDefault="00000000">
      <w:pPr>
        <w:pStyle w:val="Akapitzlist"/>
        <w:numPr>
          <w:ilvl w:val="0"/>
          <w:numId w:val="7"/>
        </w:numPr>
        <w:spacing w:after="120"/>
        <w:ind w:left="1134" w:hanging="357"/>
        <w:jc w:val="both"/>
        <w:rPr>
          <w:rFonts w:asciiTheme="minorHAnsi" w:hAnsiTheme="minorHAnsi" w:cstheme="minorHAnsi"/>
        </w:rPr>
      </w:pPr>
      <w:r>
        <w:rPr>
          <w:rFonts w:cstheme="minorHAnsi"/>
        </w:rPr>
        <w:t>Zakres gwarancji: Gwarancja obejmuje usunięcie ewentualnych wad lub usterek.</w:t>
      </w:r>
    </w:p>
    <w:p w14:paraId="5ED948D2" w14:textId="77777777" w:rsidR="00587021"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Zasady odbioru prac</w:t>
      </w:r>
    </w:p>
    <w:p w14:paraId="50CB82E5" w14:textId="77777777" w:rsidR="00587021" w:rsidRDefault="00000000">
      <w:pPr>
        <w:pStyle w:val="Akapitzlist"/>
        <w:numPr>
          <w:ilvl w:val="0"/>
          <w:numId w:val="8"/>
        </w:numPr>
        <w:spacing w:after="0"/>
        <w:ind w:left="1134"/>
        <w:jc w:val="both"/>
        <w:rPr>
          <w:rFonts w:asciiTheme="minorHAnsi" w:hAnsiTheme="minorHAnsi" w:cstheme="minorHAnsi"/>
        </w:rPr>
      </w:pPr>
      <w:r>
        <w:rPr>
          <w:rFonts w:eastAsia="Liberation Serif" w:cstheme="minorHAnsi"/>
        </w:rPr>
        <w:t>Odbiór końcowy:</w:t>
      </w:r>
    </w:p>
    <w:p w14:paraId="2A696688" w14:textId="77777777" w:rsidR="00587021" w:rsidRDefault="00000000">
      <w:pPr>
        <w:pStyle w:val="Akapitzlist"/>
        <w:spacing w:after="120"/>
        <w:ind w:left="1134"/>
        <w:jc w:val="both"/>
        <w:rPr>
          <w:rFonts w:asciiTheme="minorHAnsi" w:eastAsia="Liberation Serif" w:hAnsiTheme="minorHAnsi" w:cstheme="minorHAnsi"/>
        </w:rPr>
      </w:pPr>
      <w:r>
        <w:rPr>
          <w:rFonts w:eastAsia="Liberation Serif" w:cstheme="minorHAnsi"/>
        </w:rPr>
        <w:t>Procedura odbioru końcowego dotyczyć będzie całego zakresu przedmiotu zamówienia.</w:t>
      </w:r>
    </w:p>
    <w:p w14:paraId="288F32FE" w14:textId="77777777" w:rsidR="00587021" w:rsidRDefault="00000000">
      <w:pPr>
        <w:pStyle w:val="Akapitzlist"/>
        <w:numPr>
          <w:ilvl w:val="3"/>
          <w:numId w:val="10"/>
        </w:numPr>
        <w:spacing w:after="120"/>
        <w:ind w:left="425" w:hanging="357"/>
        <w:jc w:val="both"/>
        <w:rPr>
          <w:rFonts w:asciiTheme="minorHAnsi" w:hAnsiTheme="minorHAnsi" w:cstheme="minorHAnsi"/>
          <w:b/>
          <w:bCs/>
        </w:rPr>
      </w:pPr>
      <w:r>
        <w:rPr>
          <w:rFonts w:cstheme="minorHAnsi"/>
          <w:b/>
          <w:bCs/>
        </w:rPr>
        <w:t>Odpowiedzialność</w:t>
      </w:r>
      <w:r>
        <w:rPr>
          <w:rFonts w:eastAsia="Liberation Serif" w:cstheme="minorHAnsi"/>
          <w:b/>
          <w:bCs/>
        </w:rPr>
        <w:t xml:space="preserve"> Wykonawcy w ramach niniejszego zamówienia</w:t>
      </w:r>
    </w:p>
    <w:p w14:paraId="18A40DF9"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pełną odpowiedzialność za wszelkie prace i działania realizowane w ramach niniejszego zamówienia.</w:t>
      </w:r>
    </w:p>
    <w:p w14:paraId="68B8B8CF"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przestrzegania wszelkich obowiązujących przepisów prawa, norm i standardów, które mają zastosowanie do realizowanych prac.</w:t>
      </w:r>
    </w:p>
    <w:p w14:paraId="1196D59D"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Wszelkie szkody powstałe w trakcie realizacji zamówienia, w tym szkody na mieniu Zamawiającego, osób trzecich oraz środowisku, są na pełną odpowiedzialność Wykonawcy.</w:t>
      </w:r>
    </w:p>
    <w:p w14:paraId="628D978A"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lastRenderedPageBreak/>
        <w:t>Wykonawca zobowiązuje się do naprawienia wszelkich szkód powstałych w związku z realizacją zamówienia na własny koszt i ryzyko, w terminie określonym przez Zamawiającego.</w:t>
      </w:r>
    </w:p>
    <w:p w14:paraId="6CFB691D"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odpowiedzialność za wszelkie działania lub zaniechania swoich pracowników, podwykonawców oraz innych osób trzecich, z którymi współpracuje przy realizacji zamówienia.</w:t>
      </w:r>
    </w:p>
    <w:p w14:paraId="03FC7187"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zabezpieczenia i ochrony wszelkich materiałów i urządzeń znajdujących się na nim przed kradzieżą, uszkodzeniem lub zniszczeniem.</w:t>
      </w:r>
    </w:p>
    <w:p w14:paraId="069C026A" w14:textId="77777777" w:rsidR="00587021"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 przypadku niewywiązania się z powyższych zobowiązań, Zamawiający ma prawo do nałożenia kar umownych określonych w umowie oraz dochodzenia odszkodowania na zasadach ogólnych.</w:t>
      </w:r>
    </w:p>
    <w:p w14:paraId="2A156318"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postępowania</w:t>
      </w:r>
    </w:p>
    <w:p w14:paraId="1187473E" w14:textId="77777777" w:rsidR="00587021" w:rsidRDefault="00000000">
      <w:pPr>
        <w:pStyle w:val="Akapitzlist"/>
        <w:numPr>
          <w:ilvl w:val="3"/>
          <w:numId w:val="10"/>
        </w:numPr>
        <w:spacing w:after="120"/>
        <w:ind w:left="425" w:hanging="357"/>
        <w:jc w:val="both"/>
        <w:rPr>
          <w:rFonts w:asciiTheme="minorHAnsi" w:hAnsiTheme="minorHAnsi" w:cstheme="minorHAnsi"/>
        </w:rPr>
      </w:pPr>
      <w:r>
        <w:rPr>
          <w:rFonts w:cstheme="minorHAnsi"/>
        </w:rPr>
        <w:t xml:space="preserve">Zamawiający zastrzega prawo do unieważnienia postępowania w szczególności w przypadku:  </w:t>
      </w:r>
    </w:p>
    <w:p w14:paraId="0DC4DFDB" w14:textId="77777777" w:rsidR="0058702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jeśli  oferta  z  najniższą  ceną  przewyższa  kwotę,  którą  </w:t>
      </w:r>
      <w:r>
        <w:rPr>
          <w:rFonts w:asciiTheme="minorHAnsi" w:hAnsiTheme="minorHAnsi" w:cstheme="minorHAnsi"/>
          <w:sz w:val="22"/>
          <w:szCs w:val="22"/>
          <w:lang w:val="pl-PL"/>
        </w:rPr>
        <w:t>Zamawiający</w:t>
      </w:r>
      <w:r>
        <w:rPr>
          <w:rFonts w:asciiTheme="minorHAnsi" w:hAnsiTheme="minorHAnsi" w:cstheme="minorHAnsi"/>
          <w:sz w:val="22"/>
          <w:szCs w:val="22"/>
        </w:rPr>
        <w:t xml:space="preserve">  zamierza  przeznaczyć  na  sfinansowanie zamówienia, chyba że </w:t>
      </w:r>
      <w:r>
        <w:rPr>
          <w:rFonts w:asciiTheme="minorHAnsi" w:hAnsiTheme="minorHAnsi" w:cstheme="minorHAnsi"/>
          <w:sz w:val="22"/>
          <w:szCs w:val="22"/>
          <w:lang w:val="pl-PL"/>
        </w:rPr>
        <w:t>Zamawiający</w:t>
      </w:r>
      <w:r>
        <w:rPr>
          <w:rFonts w:asciiTheme="minorHAnsi" w:hAnsiTheme="minorHAnsi" w:cstheme="minorHAnsi"/>
          <w:sz w:val="22"/>
          <w:szCs w:val="22"/>
        </w:rPr>
        <w:t xml:space="preserve"> może zwiększyć tę kwotę do ceny  najkorzystniejszej  oferty,  </w:t>
      </w:r>
    </w:p>
    <w:p w14:paraId="54CC8F3A" w14:textId="77777777" w:rsidR="00587021"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469F8687" w14:textId="77777777" w:rsidR="00587021" w:rsidRDefault="00000000">
      <w:pPr>
        <w:pStyle w:val="Zwykytekst"/>
        <w:numPr>
          <w:ilvl w:val="1"/>
          <w:numId w:val="2"/>
        </w:numPr>
        <w:spacing w:before="40" w:after="120" w:line="276" w:lineRule="auto"/>
        <w:ind w:left="850" w:hanging="425"/>
        <w:jc w:val="both"/>
        <w:rPr>
          <w:rFonts w:asciiTheme="minorHAnsi" w:hAnsiTheme="minorHAnsi" w:cstheme="minorHAnsi"/>
          <w:sz w:val="22"/>
          <w:szCs w:val="22"/>
        </w:rPr>
      </w:pPr>
      <w:r>
        <w:rPr>
          <w:rFonts w:asciiTheme="minorHAnsi" w:hAnsiTheme="minorHAnsi" w:cstheme="minorHAnsi"/>
          <w:sz w:val="22"/>
          <w:szCs w:val="22"/>
        </w:rPr>
        <w:t>gdy wystąpiła istotna zmiana okoliczności powodująca, że prowadzenie postępowania lub wykonanie zamówienia nie leży w interesie Zamawiającego, czego nie można było wcześniej przewidzieć .</w:t>
      </w:r>
    </w:p>
    <w:p w14:paraId="70F8B671"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Zamawiający zastrzega prawo do odrzucenia oferty w szczególności w przypadku:</w:t>
      </w:r>
    </w:p>
    <w:p w14:paraId="107BFF3F"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jej treść lub forma nie odpowiada treści zapytania ofertowego,</w:t>
      </w:r>
    </w:p>
    <w:p w14:paraId="7FFBC077"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nie złożenia formularza ofertowego</w:t>
      </w:r>
    </w:p>
    <w:p w14:paraId="7813985A"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na wezwanie Zamawiającego nie uzupełni dokumentów lub nie wyjaśni treści złożonej oferty, w wyznaczonym terminie,</w:t>
      </w:r>
    </w:p>
    <w:p w14:paraId="22C8B01B" w14:textId="77777777" w:rsidR="00587021"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 xml:space="preserve">zawiera istotne błędy w obliczeniu ceny, tzn. takie, które uniemożliwiają ustalenie ceny ofertowej, </w:t>
      </w:r>
    </w:p>
    <w:p w14:paraId="0818B595" w14:textId="77777777" w:rsidR="00587021" w:rsidRDefault="00000000">
      <w:pPr>
        <w:pStyle w:val="Akapitzlist"/>
        <w:widowControl w:val="0"/>
        <w:numPr>
          <w:ilvl w:val="0"/>
          <w:numId w:val="20"/>
        </w:numPr>
        <w:spacing w:after="120"/>
        <w:ind w:left="850" w:right="261" w:hanging="425"/>
        <w:jc w:val="both"/>
        <w:rPr>
          <w:rFonts w:asciiTheme="minorHAnsi" w:hAnsiTheme="minorHAnsi" w:cstheme="minorHAnsi"/>
        </w:rPr>
      </w:pPr>
      <w:r>
        <w:rPr>
          <w:rFonts w:cstheme="minorHAnsi"/>
        </w:rPr>
        <w:t>jeżeli podana cena jest rażąco niska. Cena jest rażąco niska, w szczególności wtedy, gdy jest niższa o ponad 30 % od średniej arytmetycznej cen wszystkich ważnych 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p>
    <w:p w14:paraId="36FACA54"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Zamawiający zastrzega możliwość zakończenia postępowania bez wyboru oferty. Zawiadamiający powiadomi wykonawców o zakończeniu postępowania o udzielenie zamówienia bez wyboru oferty, Zamawiający nie musi podawać uzasadnienia tej decyzji. </w:t>
      </w:r>
    </w:p>
    <w:p w14:paraId="4E30D101" w14:textId="77777777" w:rsidR="00587021"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Cs/>
          <w:sz w:val="22"/>
          <w:szCs w:val="22"/>
        </w:rPr>
        <w:lastRenderedPageBreak/>
        <w:t xml:space="preserve">Informacja o wyniku lub zakończeniu postępowania, zostanie upubliczniona za pośrednictwem </w:t>
      </w:r>
      <w:r>
        <w:rPr>
          <w:rFonts w:asciiTheme="minorHAnsi" w:hAnsiTheme="minorHAnsi" w:cstheme="minorHAnsi"/>
          <w:sz w:val="22"/>
          <w:szCs w:val="22"/>
        </w:rPr>
        <w:t>Bazy konkurencyjności (BK2021)</w:t>
      </w:r>
      <w:r>
        <w:rPr>
          <w:rFonts w:asciiTheme="minorHAnsi" w:hAnsiTheme="minorHAnsi" w:cstheme="minorHAnsi"/>
          <w:bCs/>
          <w:sz w:val="22"/>
          <w:szCs w:val="22"/>
        </w:rPr>
        <w:t>.</w:t>
      </w:r>
    </w:p>
    <w:p w14:paraId="41CF010F"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3D68734B"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Wynagrodzenie za wykonanie przedmiotu zamówienia określonego w rozdz. </w:t>
      </w:r>
      <w:r>
        <w:rPr>
          <w:rFonts w:asciiTheme="minorHAnsi" w:hAnsiTheme="minorHAnsi" w:cstheme="minorHAnsi"/>
          <w:sz w:val="22"/>
          <w:szCs w:val="22"/>
          <w:lang w:val="pl-PL"/>
        </w:rPr>
        <w:t>V</w:t>
      </w:r>
      <w:r>
        <w:rPr>
          <w:rFonts w:asciiTheme="minorHAnsi" w:hAnsiTheme="minorHAnsi" w:cstheme="minorHAnsi"/>
          <w:sz w:val="22"/>
          <w:szCs w:val="22"/>
        </w:rPr>
        <w:t>III pkt 5 ppkt 4) Zapytania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6B1BCBBA" w14:textId="77777777" w:rsidR="00587021"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Na przedmiotowe postępowanie, nie przysługują żadne środki ochrony prawnej. </w:t>
      </w:r>
      <w:r>
        <w:rPr>
          <w:rFonts w:asciiTheme="minorHAnsi" w:hAnsiTheme="minorHAnsi" w:cstheme="minorHAnsi"/>
          <w:sz w:val="22"/>
          <w:szCs w:val="22"/>
        </w:rPr>
        <w:br/>
        <w:t xml:space="preserve">W  postępowaniu o  udzielenie zamówienia </w:t>
      </w:r>
      <w:r>
        <w:rPr>
          <w:rFonts w:asciiTheme="minorHAnsi" w:hAnsiTheme="minorHAnsi" w:cstheme="minorHAnsi"/>
          <w:b/>
          <w:bCs/>
          <w:sz w:val="22"/>
          <w:szCs w:val="22"/>
        </w:rPr>
        <w:t>nie mają zastosowania przepisy ustawy z dnia 11 września 2019 r. – Prawo  zamówień publicznych</w:t>
      </w:r>
      <w:r>
        <w:rPr>
          <w:rFonts w:asciiTheme="minorHAnsi" w:hAnsiTheme="minorHAnsi" w:cstheme="minorHAnsi"/>
          <w:sz w:val="22"/>
          <w:szCs w:val="22"/>
        </w:rPr>
        <w:t xml:space="preserve"> (t.j. Dz. U. z 2024 poz. 1320).  </w:t>
      </w:r>
    </w:p>
    <w:p w14:paraId="2463835A" w14:textId="77777777" w:rsidR="00587021"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Warunki zmiany umowy</w:t>
      </w:r>
    </w:p>
    <w:p w14:paraId="18B2D303" w14:textId="77777777" w:rsidR="00587021" w:rsidRDefault="00000000">
      <w:pPr>
        <w:pStyle w:val="Zwykytekst"/>
        <w:numPr>
          <w:ilvl w:val="0"/>
          <w:numId w:val="29"/>
        </w:numPr>
        <w:spacing w:after="120" w:line="276" w:lineRule="auto"/>
        <w:ind w:left="426"/>
        <w:jc w:val="both"/>
        <w:rPr>
          <w:rFonts w:asciiTheme="minorHAnsi" w:hAnsiTheme="minorHAnsi" w:cstheme="minorHAnsi"/>
          <w:sz w:val="22"/>
          <w:szCs w:val="22"/>
        </w:rPr>
      </w:pPr>
      <w:r>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1F55E03A" w14:textId="77777777" w:rsidR="00587021" w:rsidRDefault="00000000">
      <w:pPr>
        <w:pStyle w:val="Akapitzlist"/>
        <w:numPr>
          <w:ilvl w:val="0"/>
          <w:numId w:val="23"/>
        </w:numPr>
        <w:spacing w:after="120"/>
        <w:ind w:hanging="294"/>
        <w:jc w:val="both"/>
        <w:rPr>
          <w:rFonts w:asciiTheme="minorHAnsi" w:hAnsiTheme="minorHAnsi" w:cstheme="minorHAnsi"/>
        </w:rPr>
      </w:pPr>
      <w:r>
        <w:rPr>
          <w:rFonts w:cstheme="minorHAnsi"/>
        </w:rPr>
        <w:t>Zmiana terminu realizacji umowy, w przypadku, gdy:</w:t>
      </w:r>
    </w:p>
    <w:p w14:paraId="3C87C525"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atak terrorystyczny oraz inne okoliczności zewnętrzne lub wewnętrzne mogące mieć wpływ na realizację postanowień umowy;</w:t>
      </w:r>
    </w:p>
    <w:p w14:paraId="3FA2FF7F"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 xml:space="preserve">z przyczyn zewnętrznych niezależnych od Zamawiającego i Wykonawcy, skutkujących niemożliwością prowadzenia prac lub wykonywania innych czynności przewidzianych umową, </w:t>
      </w:r>
    </w:p>
    <w:p w14:paraId="6B3089EB" w14:textId="77777777" w:rsidR="00587021" w:rsidRDefault="00000000">
      <w:pPr>
        <w:pStyle w:val="Akapitzlist"/>
        <w:numPr>
          <w:ilvl w:val="1"/>
          <w:numId w:val="22"/>
        </w:numPr>
        <w:spacing w:after="120"/>
        <w:jc w:val="both"/>
        <w:rPr>
          <w:rFonts w:asciiTheme="minorHAnsi" w:hAnsiTheme="minorHAnsi" w:cstheme="minorHAnsi"/>
        </w:rPr>
      </w:pPr>
      <w:r>
        <w:rPr>
          <w:rFonts w:cstheme="minorHAnsi"/>
        </w:rPr>
        <w:t>wystąpienia niebezpieczeństwa kolizji z planowanymi lub równolegle prowadzonymi przez inne podmioty, robotami, które wstrzymują lub opóźniają wykonanie przedmiotu umowy;</w:t>
      </w:r>
    </w:p>
    <w:p w14:paraId="4027F3F5" w14:textId="77777777" w:rsidR="00587021" w:rsidRDefault="00000000">
      <w:pPr>
        <w:pStyle w:val="Akapitzlist"/>
        <w:spacing w:after="120"/>
        <w:jc w:val="both"/>
        <w:rPr>
          <w:rFonts w:asciiTheme="minorHAnsi" w:hAnsiTheme="minorHAnsi" w:cstheme="minorHAnsi"/>
        </w:rPr>
      </w:pPr>
      <w:r>
        <w:rPr>
          <w:rFonts w:cstheme="minorHAnsi"/>
        </w:rPr>
        <w:t>- zmiany terminy, o których mowa powyżej, możliwe są o okres nie dłuższy niż okres trwania przeszkód uniemożliwiających wykonanie przedmiotu umowy, po akceptacji Zamawiającego;</w:t>
      </w:r>
    </w:p>
    <w:p w14:paraId="57C6D3F2" w14:textId="77777777" w:rsidR="00587021" w:rsidRDefault="00000000">
      <w:pPr>
        <w:pStyle w:val="Akapitzlist"/>
        <w:numPr>
          <w:ilvl w:val="0"/>
          <w:numId w:val="23"/>
        </w:numPr>
        <w:spacing w:after="120"/>
        <w:jc w:val="both"/>
        <w:rPr>
          <w:rFonts w:asciiTheme="minorHAnsi" w:hAnsiTheme="minorHAnsi" w:cstheme="minorHAnsi"/>
        </w:rPr>
      </w:pPr>
      <w:r>
        <w:rPr>
          <w:rFonts w:cstheme="minorHAnsi"/>
        </w:rPr>
        <w:t xml:space="preserve">zmiany wartości umowy w przypadku zwiększenia bądź zmniejszenia stawek podatku od towarów i usług, dotyczących Przedmiotu Zamówienia w wyniku zmian ustawy z dnia 11 marca 2004 r.  o podatku od towarów i usług (t.j.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w:t>
      </w:r>
      <w:r>
        <w:rPr>
          <w:rFonts w:cstheme="minorHAnsi"/>
        </w:rPr>
        <w:lastRenderedPageBreak/>
        <w:t>zmienionych stawek ww. podatku ulega zmianie kwota podatku oraz wynagrodzenie Wykonawcy uwzględniające podatek od towarów i usług.;</w:t>
      </w:r>
    </w:p>
    <w:p w14:paraId="01BDD1DF" w14:textId="77777777" w:rsidR="00587021" w:rsidRDefault="00000000">
      <w:pPr>
        <w:pStyle w:val="Akapitzlist"/>
        <w:numPr>
          <w:ilvl w:val="0"/>
          <w:numId w:val="23"/>
        </w:numPr>
        <w:spacing w:after="0"/>
        <w:jc w:val="both"/>
        <w:rPr>
          <w:rFonts w:asciiTheme="minorHAnsi" w:hAnsiTheme="minorHAnsi" w:cstheme="minorHAnsi"/>
        </w:rPr>
      </w:pPr>
      <w:r>
        <w:rPr>
          <w:rFonts w:cstheme="minorHAnsi"/>
        </w:rPr>
        <w:t>zmiana nie prowadzi do zmiany ogólnego charakteru Umowy i zostaną spełnione łącznie następujące warunki:</w:t>
      </w:r>
    </w:p>
    <w:p w14:paraId="6A28FB27" w14:textId="77777777" w:rsidR="00587021" w:rsidRDefault="00000000">
      <w:pPr>
        <w:pStyle w:val="Akapitzlist"/>
        <w:numPr>
          <w:ilvl w:val="1"/>
          <w:numId w:val="21"/>
        </w:numPr>
        <w:spacing w:after="0"/>
        <w:jc w:val="both"/>
        <w:rPr>
          <w:rFonts w:asciiTheme="minorHAnsi" w:hAnsiTheme="minorHAnsi" w:cstheme="minorHAnsi"/>
        </w:rPr>
      </w:pPr>
      <w:r>
        <w:rPr>
          <w:rFonts w:cstheme="minorHAnsi"/>
        </w:rPr>
        <w:t>konieczność zmiany Umowy spowodowana jest okolicznościami, których Zamawiający, działając z należytą starannością, nie mógł przewidzieć,</w:t>
      </w:r>
    </w:p>
    <w:p w14:paraId="4137E847" w14:textId="77777777" w:rsidR="00587021" w:rsidRDefault="00000000">
      <w:pPr>
        <w:pStyle w:val="Akapitzlist"/>
        <w:numPr>
          <w:ilvl w:val="1"/>
          <w:numId w:val="21"/>
        </w:numPr>
        <w:spacing w:after="120"/>
        <w:jc w:val="both"/>
        <w:rPr>
          <w:rFonts w:asciiTheme="minorHAnsi" w:hAnsiTheme="minorHAnsi" w:cstheme="minorHAnsi"/>
        </w:rPr>
      </w:pPr>
      <w:r>
        <w:rPr>
          <w:rFonts w:cstheme="minorHAnsi"/>
        </w:rPr>
        <w:t>wartość zmiany nie przekracza 50% wartości umowy określonej pierwotnie w Umowie,</w:t>
      </w:r>
    </w:p>
    <w:p w14:paraId="18D6C5DC" w14:textId="77777777" w:rsidR="00587021"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wystąpienie oczywistych omyłek pisarskich i rachunkowych w treści umowy;</w:t>
      </w:r>
    </w:p>
    <w:p w14:paraId="02714924" w14:textId="77777777" w:rsidR="00587021"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color w:val="000000" w:themeColor="text1"/>
          <w:sz w:val="22"/>
          <w:szCs w:val="22"/>
        </w:rPr>
        <w:t>wynikają ze zmiany obowiązujących przepisów prawa bądź zmian w zakresie mającym wpływ na realizację przedmiotu zamówienia.</w:t>
      </w:r>
    </w:p>
    <w:p w14:paraId="4F0F90BE" w14:textId="77777777" w:rsidR="00587021" w:rsidRDefault="00000000">
      <w:pPr>
        <w:pStyle w:val="Akapitzlist"/>
        <w:numPr>
          <w:ilvl w:val="0"/>
          <w:numId w:val="29"/>
        </w:numPr>
        <w:tabs>
          <w:tab w:val="left" w:pos="708"/>
        </w:tabs>
        <w:spacing w:after="0"/>
        <w:ind w:left="425" w:hanging="425"/>
        <w:jc w:val="both"/>
        <w:rPr>
          <w:rFonts w:asciiTheme="minorHAnsi" w:eastAsia="Times New Roman" w:hAnsiTheme="minorHAnsi" w:cstheme="minorHAnsi"/>
          <w:lang w:eastAsia="pl-PL"/>
        </w:rPr>
      </w:pPr>
      <w:r>
        <w:rPr>
          <w:rFonts w:cstheme="minorHAnsi"/>
        </w:rPr>
        <w:t>Zamawiający dopuszcza</w:t>
      </w:r>
      <w:r>
        <w:rPr>
          <w:rFonts w:eastAsia="Times New Roman" w:cstheme="minorHAnsi"/>
          <w:i/>
          <w:iCs/>
          <w:lang w:eastAsia="pl-PL"/>
        </w:rPr>
        <w:t xml:space="preserve"> </w:t>
      </w:r>
      <w:r>
        <w:rPr>
          <w:rFonts w:eastAsia="Times New Roman" w:cstheme="minorHAnsi"/>
          <w:lang w:eastAsia="pl-PL"/>
        </w:rPr>
        <w:t>możliwość dokonania zmian w umowie, jeżeli dotyczą one realizacji dodatkowych dostaw, usług lub robót budowlanych przez dotychczasowego Wykonawcę, które nie są objęte zamówieniem podstawowym, pod warunkiem, że ich wykonanie stało się niezbędne i spełnione zostały łącznie następujące warunki:</w:t>
      </w:r>
    </w:p>
    <w:p w14:paraId="23309860" w14:textId="77777777" w:rsidR="00587021"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nie może zostać dokonana z powodów ekonomicznych lub technicznych, w szczególności dotyczących zamienności lub interoperacyjności sprzętu, usług lub instalacji, zamówionych w ramach zamówienia podstawowego,</w:t>
      </w:r>
    </w:p>
    <w:p w14:paraId="1A527311" w14:textId="77777777" w:rsidR="00587021"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spowodowałaby istotną niedogodność lub znaczne zwiększenie kosztów dla Zamawiającego,</w:t>
      </w:r>
    </w:p>
    <w:p w14:paraId="681524FF" w14:textId="77777777" w:rsidR="00587021" w:rsidRDefault="00000000">
      <w:pPr>
        <w:pStyle w:val="Akapitzlist"/>
        <w:numPr>
          <w:ilvl w:val="1"/>
          <w:numId w:val="29"/>
        </w:numPr>
        <w:tabs>
          <w:tab w:val="left" w:pos="851"/>
        </w:tabs>
        <w:spacing w:after="120"/>
        <w:ind w:left="851"/>
        <w:jc w:val="both"/>
        <w:rPr>
          <w:rFonts w:asciiTheme="minorHAnsi" w:eastAsia="Times New Roman" w:hAnsiTheme="minorHAnsi" w:cstheme="minorHAnsi"/>
          <w:lang w:eastAsia="pl-PL"/>
        </w:rPr>
      </w:pPr>
      <w:r>
        <w:rPr>
          <w:rFonts w:eastAsia="Times New Roman" w:cstheme="minorHAnsi"/>
          <w:lang w:eastAsia="pl-PL"/>
        </w:rPr>
        <w:t>wartość zmian nie przekracza 50% wartości zamówienia określonej pierwotnie w umowie.</w:t>
      </w:r>
    </w:p>
    <w:p w14:paraId="0E3931F7" w14:textId="77777777" w:rsidR="00587021" w:rsidRDefault="00000000">
      <w:pPr>
        <w:pStyle w:val="Akapitzlist"/>
        <w:numPr>
          <w:ilvl w:val="0"/>
          <w:numId w:val="29"/>
        </w:numPr>
        <w:tabs>
          <w:tab w:val="left" w:pos="708"/>
        </w:tabs>
        <w:spacing w:after="120"/>
        <w:ind w:left="425" w:hanging="425"/>
        <w:jc w:val="both"/>
        <w:rPr>
          <w:rFonts w:asciiTheme="minorHAnsi" w:hAnsiTheme="minorHAnsi" w:cstheme="minorHAnsi"/>
        </w:rPr>
      </w:pPr>
      <w:r>
        <w:rPr>
          <w:rFonts w:cstheme="minorHAnsi"/>
        </w:rPr>
        <w:t>Wszelkie zmiany w treści Umowy wymagają formy pisemnej pod rygorem nieważności.</w:t>
      </w:r>
    </w:p>
    <w:p w14:paraId="433E96B7" w14:textId="77777777" w:rsidR="00587021" w:rsidRDefault="00000000">
      <w:pPr>
        <w:pStyle w:val="Zwykytekst"/>
        <w:numPr>
          <w:ilvl w:val="0"/>
          <w:numId w:val="29"/>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5328B6FB" w14:textId="77777777" w:rsidR="00587021" w:rsidRDefault="00000000">
      <w:pPr>
        <w:pStyle w:val="Zwykytekst"/>
        <w:numPr>
          <w:ilvl w:val="0"/>
          <w:numId w:val="29"/>
        </w:numPr>
        <w:spacing w:after="8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Nie stanowi zmiany umowy, w rozumieniu pkt 2 powyżej:   </w:t>
      </w:r>
    </w:p>
    <w:p w14:paraId="5C00A67B" w14:textId="77777777" w:rsidR="00587021"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danych związanych z obsługą administracyjno-organizacyjną umowy;  </w:t>
      </w:r>
    </w:p>
    <w:p w14:paraId="1FFF9AB9" w14:textId="77777777" w:rsidR="00587021"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2BDF5D1C" w14:textId="77777777" w:rsidR="00587021" w:rsidRDefault="00000000">
      <w:pPr>
        <w:pStyle w:val="Zwykytekst"/>
        <w:numPr>
          <w:ilvl w:val="0"/>
          <w:numId w:val="5"/>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zmiana osób odpowiedzialnych za nadzór nad realizacją przedmiotu umowy.</w:t>
      </w:r>
    </w:p>
    <w:p w14:paraId="3303D3F7" w14:textId="77777777" w:rsidR="00587021" w:rsidRDefault="00000000">
      <w:pPr>
        <w:pStyle w:val="Zwykytekst"/>
        <w:numPr>
          <w:ilvl w:val="0"/>
          <w:numId w:val="11"/>
        </w:numPr>
        <w:spacing w:before="240" w:after="240" w:line="276" w:lineRule="auto"/>
        <w:ind w:left="714" w:hanging="357"/>
        <w:rPr>
          <w:rFonts w:asciiTheme="minorHAnsi" w:hAnsiTheme="minorHAnsi" w:cstheme="minorHAnsi"/>
          <w:sz w:val="22"/>
          <w:szCs w:val="22"/>
        </w:rPr>
      </w:pPr>
      <w:r>
        <w:rPr>
          <w:rFonts w:asciiTheme="minorHAnsi" w:hAnsiTheme="minorHAnsi" w:cstheme="minorHAnsi"/>
          <w:b/>
          <w:sz w:val="22"/>
          <w:szCs w:val="22"/>
        </w:rPr>
        <w:t>Załączniki wymagane do dokumentacji</w:t>
      </w:r>
    </w:p>
    <w:p w14:paraId="34E76793" w14:textId="77777777" w:rsidR="00587021"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 xml:space="preserve">Wypełniony i podpisany </w:t>
      </w:r>
      <w:r>
        <w:rPr>
          <w:rFonts w:asciiTheme="minorHAnsi" w:hAnsiTheme="minorHAnsi" w:cstheme="minorHAnsi"/>
          <w:b/>
          <w:bCs/>
          <w:sz w:val="22"/>
          <w:szCs w:val="22"/>
        </w:rPr>
        <w:t>formularz ofertowy</w:t>
      </w:r>
      <w:r>
        <w:rPr>
          <w:rFonts w:asciiTheme="minorHAnsi" w:hAnsiTheme="minorHAnsi" w:cstheme="minorHAnsi"/>
          <w:bCs/>
          <w:sz w:val="22"/>
          <w:szCs w:val="22"/>
          <w:lang w:val="pl-PL"/>
        </w:rPr>
        <w:t xml:space="preserve"> </w:t>
      </w:r>
      <w:r>
        <w:rPr>
          <w:rFonts w:asciiTheme="minorHAnsi" w:hAnsiTheme="minorHAnsi" w:cstheme="minorHAnsi"/>
          <w:b/>
          <w:bCs/>
          <w:sz w:val="22"/>
          <w:szCs w:val="22"/>
          <w:lang w:val="pl-PL"/>
        </w:rPr>
        <w:t>wraz z następującymi dokumentami i o</w:t>
      </w:r>
      <w:r>
        <w:rPr>
          <w:rFonts w:asciiTheme="minorHAnsi" w:hAnsiTheme="minorHAnsi" w:cstheme="minorHAnsi"/>
          <w:b/>
          <w:bCs/>
          <w:sz w:val="22"/>
          <w:szCs w:val="22"/>
        </w:rPr>
        <w:t>świadczeni</w:t>
      </w:r>
      <w:r>
        <w:rPr>
          <w:rFonts w:asciiTheme="minorHAnsi" w:hAnsiTheme="minorHAnsi" w:cstheme="minorHAnsi"/>
          <w:b/>
          <w:bCs/>
          <w:sz w:val="22"/>
          <w:szCs w:val="22"/>
          <w:lang w:val="pl-PL"/>
        </w:rPr>
        <w:t>ami</w:t>
      </w:r>
      <w:r>
        <w:rPr>
          <w:rFonts w:asciiTheme="minorHAnsi" w:hAnsiTheme="minorHAnsi" w:cstheme="minorHAnsi"/>
          <w:sz w:val="22"/>
          <w:szCs w:val="22"/>
          <w:lang w:val="pl-PL"/>
        </w:rPr>
        <w:t>:</w:t>
      </w:r>
    </w:p>
    <w:p w14:paraId="2C7D38C3"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 xml:space="preserve">Oświadczenie o braku powiązań osobowych i kapitałowych z Zamawiającym – wg załącznika nr 3 do Zapytania ofertowego, </w:t>
      </w:r>
    </w:p>
    <w:p w14:paraId="5AF759D2"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Oświadczenie wykonawcy o:</w:t>
      </w:r>
    </w:p>
    <w:p w14:paraId="5E3DA3FB"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7DC8B417"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posiadaniu niezbędnej wiedzy i doświadczenia oraz dysponowaniu potencjałem technicznym i osobami zdolnymi do wykonania zamówienia;</w:t>
      </w:r>
    </w:p>
    <w:p w14:paraId="17B1C361" w14:textId="77777777" w:rsidR="00587021"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lastRenderedPageBreak/>
        <w:t>znajdowaniu się w sytuacji ekonomicznej i finansowej zapewniającej wykonanie zamówienia;</w:t>
      </w:r>
    </w:p>
    <w:p w14:paraId="19A11ECE" w14:textId="77777777" w:rsidR="00587021" w:rsidRDefault="00000000">
      <w:pPr>
        <w:pStyle w:val="Zwykytekst"/>
        <w:spacing w:before="60" w:line="276" w:lineRule="auto"/>
        <w:ind w:left="916"/>
        <w:jc w:val="both"/>
        <w:rPr>
          <w:rFonts w:asciiTheme="minorHAnsi" w:hAnsiTheme="minorHAnsi" w:cstheme="minorHAnsi"/>
          <w:sz w:val="22"/>
          <w:szCs w:val="22"/>
          <w:lang w:val="pl-PL"/>
        </w:rPr>
      </w:pPr>
      <w:r>
        <w:rPr>
          <w:rFonts w:asciiTheme="minorHAnsi" w:hAnsiTheme="minorHAnsi" w:cstheme="minorHAnsi"/>
          <w:sz w:val="22"/>
          <w:szCs w:val="22"/>
          <w:lang w:val="pl-PL"/>
        </w:rPr>
        <w:t>będące częścią formularza ofertowego;</w:t>
      </w:r>
    </w:p>
    <w:p w14:paraId="55279203"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Oświadczenie wykonawcy o spełnieniu warunków zielonych zamówień publicznych, dotyczących wpływu na ochronę środowiska – będące częścią formularza ofertowego;</w:t>
      </w:r>
    </w:p>
    <w:p w14:paraId="6A195A60"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Wykaz wykonanych dostaw wraz referencjami;</w:t>
      </w:r>
    </w:p>
    <w:p w14:paraId="69ACF42E" w14:textId="77777777" w:rsidR="00587021"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Skan opłaconej polisy OC;</w:t>
      </w:r>
    </w:p>
    <w:p w14:paraId="2B208AB7" w14:textId="77777777" w:rsidR="00587021" w:rsidRDefault="00000000">
      <w:pPr>
        <w:pStyle w:val="Zwykytekst"/>
        <w:numPr>
          <w:ilvl w:val="2"/>
          <w:numId w:val="3"/>
        </w:numPr>
        <w:spacing w:before="60" w:after="12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Pełnomocnictwo – w przypadku składania oferty przez pełnomocnika.</w:t>
      </w:r>
    </w:p>
    <w:p w14:paraId="1A764794" w14:textId="77777777" w:rsidR="00587021"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
          <w:bCs/>
          <w:sz w:val="22"/>
          <w:szCs w:val="22"/>
        </w:rPr>
        <w:t>Oferty należy składać w postaci elektronicznej. Oferta Wykonawcy oraz załączone do niej oświadczenia i dokumenty muszą być podpisane kwalifikowanym podpisem elektroniczny lub podpisem zaufanym przez osobę/osoby uprawnione do reprezentowania Wykonawcy</w:t>
      </w:r>
      <w:r>
        <w:rPr>
          <w:rFonts w:asciiTheme="minorHAnsi" w:hAnsiTheme="minorHAnsi" w:cstheme="minorHAnsi"/>
          <w:sz w:val="22"/>
          <w:szCs w:val="22"/>
        </w:rPr>
        <w:t xml:space="preserve"> zgodnie z reprezentacją wynikającą z rejestru bądź ewidencji, lub na podstawie udzielonego pełnomocnictwa. </w:t>
      </w:r>
    </w:p>
    <w:p w14:paraId="46A4BBFA" w14:textId="77777777" w:rsidR="00587021"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W przypadku podpisywania oferty lub poświadczania za zgodność z oryginałem kopii dokumentów przez osob(ę)y nie wymienion(ą)e w dokumencie rejestracyjnym (ewidencyjnym) Oferenta, należy do oferty  dołączyć  stosowne  pełnomocnictwo.    </w:t>
      </w:r>
    </w:p>
    <w:p w14:paraId="38CC3D0A" w14:textId="77777777" w:rsidR="00587021"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b/>
          <w:bCs/>
          <w:sz w:val="22"/>
          <w:szCs w:val="22"/>
        </w:rPr>
        <w:t>Pełnomocnictwo do oferty należy dołączyć w oryginale lub w postaci cyfrowego odwzorowania dokumentu opatrzone kwalifikowanym podpisem elektronicznym lub podpisem zaufanym osoby/osób umocowanych do reprezentowania Wykonawcy</w:t>
      </w:r>
      <w:r>
        <w:rPr>
          <w:rFonts w:asciiTheme="minorHAnsi" w:hAnsiTheme="minorHAnsi" w:cstheme="minorHAnsi"/>
          <w:sz w:val="22"/>
          <w:szCs w:val="22"/>
        </w:rPr>
        <w:t xml:space="preserve"> zgodnie z reprezentacją wynikającą z rejestru bądź ewidencji.</w:t>
      </w:r>
    </w:p>
    <w:p w14:paraId="0E4E6C99" w14:textId="77777777" w:rsidR="00587021" w:rsidRDefault="00000000">
      <w:pPr>
        <w:pStyle w:val="Zwykytekst"/>
        <w:numPr>
          <w:ilvl w:val="0"/>
          <w:numId w:val="12"/>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Informacje dodatkowe</w:t>
      </w:r>
    </w:p>
    <w:p w14:paraId="71A8D364"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b/>
          <w:bCs/>
          <w:sz w:val="22"/>
          <w:szCs w:val="22"/>
        </w:rPr>
      </w:pPr>
      <w:r>
        <w:rPr>
          <w:rFonts w:asciiTheme="minorHAnsi" w:hAnsiTheme="minorHAnsi" w:cstheme="minorHAnsi"/>
          <w:sz w:val="22"/>
          <w:szCs w:val="22"/>
          <w:lang w:val="pl-PL"/>
        </w:rPr>
        <w:t xml:space="preserve">Szczegółowych informacji na temat przedmiotu zamówienia i warunków zamówienia udziela Pan Mariusz Wiewióra w godz. pomiędzy 9 a 16, </w:t>
      </w:r>
      <w:r>
        <w:rPr>
          <w:rFonts w:asciiTheme="minorHAnsi" w:hAnsiTheme="minorHAnsi" w:cstheme="minorHAnsi"/>
          <w:b/>
          <w:bCs/>
          <w:sz w:val="22"/>
          <w:szCs w:val="22"/>
          <w:lang w:val="pl-PL"/>
        </w:rPr>
        <w:t xml:space="preserve">e-mail: </w:t>
      </w:r>
      <w:r>
        <w:rPr>
          <w:rStyle w:val="czeinternetoweuser"/>
          <w:rFonts w:asciiTheme="minorHAnsi" w:hAnsiTheme="minorHAnsi" w:cstheme="minorHAnsi"/>
          <w:b/>
          <w:bCs/>
          <w:sz w:val="22"/>
          <w:szCs w:val="22"/>
          <w:lang w:val="pl-PL"/>
        </w:rPr>
        <w:t>mwiewiora@bogmar.net</w:t>
      </w:r>
      <w:r>
        <w:rPr>
          <w:rFonts w:asciiTheme="minorHAnsi" w:hAnsiTheme="minorHAnsi" w:cstheme="minorHAnsi"/>
          <w:b/>
          <w:bCs/>
          <w:sz w:val="22"/>
          <w:szCs w:val="22"/>
          <w:lang w:val="pl-PL"/>
        </w:rPr>
        <w:t xml:space="preserve"> </w:t>
      </w:r>
    </w:p>
    <w:p w14:paraId="74C28ACD"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 xml:space="preserve">Wszelkie pytania prosimy kierować za pomocą Bazy Konkurencyjności </w:t>
      </w:r>
      <w:r>
        <w:rPr>
          <w:rFonts w:asciiTheme="minorHAnsi" w:hAnsiTheme="minorHAnsi" w:cstheme="minorHAnsi"/>
          <w:b/>
          <w:bCs/>
          <w:sz w:val="22"/>
          <w:szCs w:val="22"/>
          <w:u w:val="single"/>
          <w:lang w:val="pl-PL"/>
        </w:rPr>
        <w:t>nie później niż 3 dni robocze przed terminem składania ofert</w:t>
      </w:r>
      <w:r>
        <w:rPr>
          <w:rFonts w:asciiTheme="minorHAnsi" w:hAnsiTheme="minorHAnsi" w:cstheme="minorHAnsi"/>
          <w:sz w:val="22"/>
          <w:szCs w:val="22"/>
          <w:lang w:val="pl-PL"/>
        </w:rPr>
        <w:t xml:space="preserve">. Po upływie tego terminu Zamawiający ma prawo pozostawić pytania Wykonawcy bez odpowiedzi. </w:t>
      </w:r>
    </w:p>
    <w:p w14:paraId="6653D4D4" w14:textId="77777777" w:rsidR="00587021"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3918BAAF" w14:textId="77777777" w:rsidR="00587021" w:rsidRDefault="00587021">
      <w:pPr>
        <w:pStyle w:val="Zwykytekst"/>
        <w:spacing w:line="276" w:lineRule="auto"/>
        <w:jc w:val="both"/>
        <w:rPr>
          <w:rFonts w:asciiTheme="minorHAnsi" w:hAnsiTheme="minorHAnsi" w:cstheme="minorHAnsi"/>
          <w:sz w:val="22"/>
          <w:szCs w:val="22"/>
          <w:lang w:val="pl-PL"/>
        </w:rPr>
      </w:pPr>
    </w:p>
    <w:p w14:paraId="04BE941C" w14:textId="77777777" w:rsidR="00587021" w:rsidRDefault="00000000">
      <w:pPr>
        <w:pStyle w:val="Zwykytekst"/>
        <w:spacing w:line="276" w:lineRule="auto"/>
        <w:jc w:val="both"/>
        <w:rPr>
          <w:rFonts w:asciiTheme="minorHAnsi" w:hAnsiTheme="minorHAnsi" w:cstheme="minorHAnsi"/>
          <w:sz w:val="22"/>
          <w:szCs w:val="22"/>
        </w:rPr>
      </w:pPr>
      <w:r>
        <w:rPr>
          <w:rFonts w:asciiTheme="minorHAnsi" w:hAnsiTheme="minorHAnsi" w:cstheme="minorHAnsi"/>
          <w:sz w:val="22"/>
          <w:szCs w:val="22"/>
          <w:lang w:val="pl-PL"/>
        </w:rPr>
        <w:t>Niniejsze zapytanie ofertowe zostało umieszczone na stronie:</w:t>
      </w:r>
    </w:p>
    <w:p w14:paraId="1E44A30E" w14:textId="77777777" w:rsidR="00587021" w:rsidRDefault="00587021">
      <w:pPr>
        <w:pStyle w:val="Zwykytekst"/>
        <w:numPr>
          <w:ilvl w:val="0"/>
          <w:numId w:val="4"/>
        </w:numPr>
        <w:spacing w:line="276" w:lineRule="auto"/>
        <w:jc w:val="both"/>
      </w:pPr>
      <w:hyperlink r:id="rId11">
        <w:r>
          <w:rPr>
            <w:rFonts w:asciiTheme="minorHAnsi" w:hAnsiTheme="minorHAnsi" w:cstheme="minorHAnsi"/>
            <w:color w:val="000080"/>
            <w:sz w:val="22"/>
            <w:szCs w:val="22"/>
            <w:u w:val="single"/>
          </w:rPr>
          <w:t>https://bazakonkurencyjnosci.funduszeeuropejskie.gov.pl/</w:t>
        </w:r>
      </w:hyperlink>
      <w:r>
        <w:rPr>
          <w:rFonts w:asciiTheme="minorHAnsi" w:hAnsiTheme="minorHAnsi" w:cstheme="minorHAnsi"/>
          <w:sz w:val="22"/>
          <w:szCs w:val="22"/>
          <w:lang w:val="pl-PL"/>
        </w:rPr>
        <w:t xml:space="preserve">  </w:t>
      </w:r>
    </w:p>
    <w:p w14:paraId="4A30225B" w14:textId="77777777" w:rsidR="00587021" w:rsidRDefault="00587021">
      <w:pPr>
        <w:pStyle w:val="Zwykytekst"/>
        <w:spacing w:after="120" w:line="276" w:lineRule="auto"/>
        <w:ind w:left="425"/>
        <w:jc w:val="both"/>
      </w:pPr>
    </w:p>
    <w:sectPr w:rsidR="00587021">
      <w:headerReference w:type="even" r:id="rId12"/>
      <w:headerReference w:type="default" r:id="rId13"/>
      <w:footerReference w:type="even" r:id="rId14"/>
      <w:footerReference w:type="default" r:id="rId15"/>
      <w:headerReference w:type="first" r:id="rId16"/>
      <w:footerReference w:type="first" r:id="rId17"/>
      <w:pgSz w:w="11906" w:h="16838"/>
      <w:pgMar w:top="1418" w:right="1133" w:bottom="1843" w:left="1134" w:header="709" w:footer="0" w:gutter="0"/>
      <w:cols w:space="708"/>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28B50" w14:textId="77777777" w:rsidR="00464F74" w:rsidRDefault="00464F74">
      <w:pPr>
        <w:spacing w:after="0" w:line="240" w:lineRule="auto"/>
      </w:pPr>
      <w:r>
        <w:separator/>
      </w:r>
    </w:p>
  </w:endnote>
  <w:endnote w:type="continuationSeparator" w:id="0">
    <w:p w14:paraId="1748B540" w14:textId="77777777" w:rsidR="00464F74" w:rsidRDefault="00464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font>
  <w:font w:name="Consolas">
    <w:panose1 w:val="020B0609020204030204"/>
    <w:charset w:val="EE"/>
    <w:family w:val="modern"/>
    <w:pitch w:val="fixed"/>
    <w:sig w:usb0="E00006FF" w:usb1="0000FCFF" w:usb2="00000001" w:usb3="00000000" w:csb0="0000019F" w:csb1="00000000"/>
  </w:font>
  <w:font w:name="OpenSymbol">
    <w:altName w:val="Arial Unicode MS"/>
    <w:panose1 w:val="05010000000000000000"/>
    <w:charset w:val="EE"/>
    <w:family w:val="roman"/>
    <w:pitch w:val="variable"/>
  </w:font>
  <w:font w:name="UICTFontTextStyleBody">
    <w:altName w:val="Cambria"/>
    <w:charset w:val="EE"/>
    <w:family w:val="roman"/>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ppleSystemUIFont">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mbria"/>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DB78" w14:textId="77777777" w:rsidR="00587021" w:rsidRDefault="005870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1"/>
      <w:gridCol w:w="425"/>
      <w:gridCol w:w="3830"/>
      <w:gridCol w:w="3542"/>
    </w:tblGrid>
    <w:tr w:rsidR="00587021" w14:paraId="74C7EDE5" w14:textId="77777777">
      <w:trPr>
        <w:trHeight w:val="397"/>
      </w:trPr>
      <w:tc>
        <w:tcPr>
          <w:tcW w:w="4110" w:type="dxa"/>
          <w:tcBorders>
            <w:top w:val="nil"/>
            <w:left w:val="nil"/>
            <w:bottom w:val="nil"/>
            <w:right w:val="nil"/>
          </w:tcBorders>
          <w:vAlign w:val="center"/>
        </w:tcPr>
        <w:p w14:paraId="5DD6C0D4"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12B064C7" w14:textId="77777777" w:rsidR="00587021" w:rsidRDefault="00000000">
          <w:pPr>
            <w:widowControl w:val="0"/>
            <w:suppressAutoHyphens w:val="0"/>
            <w:spacing w:after="0"/>
          </w:pPr>
          <w:r>
            <w:rPr>
              <w:noProof/>
            </w:rPr>
            <w:drawing>
              <wp:anchor distT="0" distB="0" distL="0" distR="0" simplePos="0" relativeHeight="251657216" behindDoc="1" locked="0" layoutInCell="1" allowOverlap="1" wp14:anchorId="1F85B685" wp14:editId="67B7BF1E">
                <wp:simplePos x="0" y="0"/>
                <wp:positionH relativeFrom="page">
                  <wp:posOffset>34925</wp:posOffset>
                </wp:positionH>
                <wp:positionV relativeFrom="margin">
                  <wp:posOffset>-31115</wp:posOffset>
                </wp:positionV>
                <wp:extent cx="179705" cy="179705"/>
                <wp:effectExtent l="0" t="0" r="0" b="0"/>
                <wp:wrapNone/>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416DF04" w14:textId="77777777" w:rsidR="00587021" w:rsidRPr="006F28EB" w:rsidRDefault="00000000">
          <w:pPr>
            <w:widowControl w:val="0"/>
            <w:suppressAutoHyphens w:val="0"/>
            <w:spacing w:after="0"/>
            <w:rPr>
              <w:sz w:val="16"/>
              <w:szCs w:val="16"/>
              <w:lang w:val="pl-PL"/>
            </w:rPr>
          </w:pPr>
          <w:r w:rsidRPr="006F28EB">
            <w:rPr>
              <w:sz w:val="16"/>
              <w:szCs w:val="16"/>
              <w:lang w:val="pl-PL"/>
            </w:rPr>
            <w:t>ul. Jana Sobieskiego 160, 43-300 Bielsko-Biała</w:t>
          </w:r>
        </w:p>
      </w:tc>
      <w:tc>
        <w:tcPr>
          <w:tcW w:w="3542" w:type="dxa"/>
          <w:tcBorders>
            <w:top w:val="nil"/>
            <w:left w:val="nil"/>
            <w:bottom w:val="nil"/>
            <w:right w:val="nil"/>
          </w:tcBorders>
          <w:vAlign w:val="center"/>
        </w:tcPr>
        <w:p w14:paraId="4C76632F" w14:textId="77777777" w:rsidR="00587021"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587021" w14:paraId="0965BE98" w14:textId="77777777">
      <w:trPr>
        <w:trHeight w:val="397"/>
      </w:trPr>
      <w:tc>
        <w:tcPr>
          <w:tcW w:w="4110" w:type="dxa"/>
          <w:tcBorders>
            <w:top w:val="nil"/>
            <w:left w:val="nil"/>
            <w:bottom w:val="nil"/>
            <w:right w:val="nil"/>
          </w:tcBorders>
          <w:vAlign w:val="center"/>
        </w:tcPr>
        <w:p w14:paraId="34FE52A4" w14:textId="70835A64" w:rsidR="00587021" w:rsidRDefault="00000000">
          <w:pPr>
            <w:widowControl w:val="0"/>
            <w:suppressAutoHyphens w:val="0"/>
            <w:spacing w:after="0"/>
            <w:rPr>
              <w:rFonts w:ascii="Indivisible SemiBold" w:hAnsi="Indivisible SemiBold"/>
              <w:b/>
              <w:sz w:val="16"/>
              <w:szCs w:val="16"/>
            </w:rPr>
          </w:pPr>
          <w:r>
            <w:rPr>
              <w:noProof/>
            </w:rPr>
            <w:pict w14:anchorId="61C1C402">
              <v:group id="Group 1" o:spid="_x0000_s1032" style="position:absolute;margin-left:28.75pt;margin-top:-.1pt;width:152.8pt;height:21.15pt;z-index:-251661312;mso-wrap-distance-left:0;mso-wrap-distance-right:0;mso-position-horizontal-relative:page;mso-position-vertical-relative:margin" coordsize="19404,2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33" type="#_x0000_t75" style="position:absolute;left:15213;top:90;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" strokeweight="0">
                  <v:imagedata r:id="rId2" o:title=""/>
                </v:shape>
                <v:shape id="Image 3" o:spid="_x0000_s1034" type="#_x0000_t75" style="position:absolute;top:64;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" strokeweight="0">
                  <v:imagedata r:id="rId3" o:title=""/>
                </v:shape>
                <v:shape id="Dowolny kształt: kształt 11" o:spid="_x0000_s1035" style="position:absolute;left:1922;width:10987;height:2685;visibility:visible;mso-wrap-style:square;v-text-anchor:top" coordsize="1098550,266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" adj="0,,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m1098003,258127l1007148,6527r-74054,l845273,249796,804583,6515r-62903,12l692797,141770,643877,6527r-62891,26l538911,258127r62891,l623608,115989r55346,142138l706628,258127,761974,115989r21793,142138l842264,258127r4406,l912139,258127,970140,84150r57975,173977l1098003,258127xe" fillcolor="#231f20" stroked="f" strokeweight="0">
                  <v:stroke joinstyle="round"/>
                  <v:formulas/>
                  <v:path arrowok="t" o:connecttype="segments" textboxrect="0,0,1099185,267331"/>
                </v:shape>
                <v:shape id="Image 5" o:spid="_x0000_s1036" type="#_x0000_t75" style="position:absolute;left:11322;top:1814;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" strokeweight="0">
                  <v:imagedata r:id="rId4" o:title=""/>
                </v:shape>
                <v:shape id="Image 6" o:spid="_x0000_s1037" type="#_x0000_t75" style="position:absolute;left:13017;top:64;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" strokeweight="0">
                  <v:imagedata r:id="rId5" o:title=""/>
                </v:shape>
                <w10:wrap anchorx="page" anchory="margin"/>
              </v:group>
            </w:pict>
          </w:r>
        </w:p>
      </w:tc>
      <w:tc>
        <w:tcPr>
          <w:tcW w:w="425" w:type="dxa"/>
          <w:tcBorders>
            <w:top w:val="nil"/>
            <w:left w:val="nil"/>
            <w:bottom w:val="nil"/>
            <w:right w:val="nil"/>
          </w:tcBorders>
          <w:vAlign w:val="center"/>
        </w:tcPr>
        <w:p w14:paraId="1BB53F83" w14:textId="77777777" w:rsidR="00587021" w:rsidRDefault="00000000">
          <w:pPr>
            <w:widowControl w:val="0"/>
            <w:suppressAutoHyphens w:val="0"/>
            <w:spacing w:after="0"/>
          </w:pPr>
          <w:r>
            <w:rPr>
              <w:noProof/>
            </w:rPr>
            <w:drawing>
              <wp:anchor distT="0" distB="0" distL="0" distR="0" simplePos="0" relativeHeight="251659264" behindDoc="1" locked="0" layoutInCell="1" allowOverlap="1" wp14:anchorId="653CC0BD" wp14:editId="66BAFE1B">
                <wp:simplePos x="0" y="0"/>
                <wp:positionH relativeFrom="column">
                  <wp:posOffset>-24130</wp:posOffset>
                </wp:positionH>
                <wp:positionV relativeFrom="paragraph">
                  <wp:posOffset>-8255</wp:posOffset>
                </wp:positionV>
                <wp:extent cx="179705" cy="179705"/>
                <wp:effectExtent l="0" t="0" r="0" b="0"/>
                <wp:wrapNone/>
                <wp:docPr id="1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6"/>
                        <pic:cNvPicPr>
                          <a:picLocks noChangeAspect="1" noChangeArrowheads="1"/>
                        </pic:cNvPicPr>
                      </pic:nvPicPr>
                      <pic:blipFill>
                        <a:blip r:embed="rId6"/>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3524794" w14:textId="77777777" w:rsidR="00587021"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2" w:type="dxa"/>
          <w:tcBorders>
            <w:top w:val="nil"/>
            <w:left w:val="nil"/>
            <w:bottom w:val="nil"/>
            <w:right w:val="nil"/>
          </w:tcBorders>
          <w:vAlign w:val="center"/>
        </w:tcPr>
        <w:p w14:paraId="5690BB13" w14:textId="77777777" w:rsidR="00587021"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587021" w14:paraId="422BB8C1" w14:textId="77777777">
      <w:trPr>
        <w:trHeight w:val="397"/>
      </w:trPr>
      <w:tc>
        <w:tcPr>
          <w:tcW w:w="4110" w:type="dxa"/>
          <w:tcBorders>
            <w:top w:val="nil"/>
            <w:left w:val="nil"/>
            <w:bottom w:val="nil"/>
            <w:right w:val="nil"/>
          </w:tcBorders>
          <w:vAlign w:val="center"/>
        </w:tcPr>
        <w:p w14:paraId="1F4D75E8"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79B110F5" w14:textId="77777777" w:rsidR="00587021" w:rsidRDefault="00000000">
          <w:pPr>
            <w:widowControl w:val="0"/>
            <w:suppressAutoHyphens w:val="0"/>
            <w:spacing w:after="0"/>
          </w:pPr>
          <w:r>
            <w:rPr>
              <w:noProof/>
            </w:rPr>
            <w:drawing>
              <wp:anchor distT="0" distB="0" distL="0" distR="0" simplePos="0" relativeHeight="251661312" behindDoc="1" locked="0" layoutInCell="1" allowOverlap="1" wp14:anchorId="2EB33DC8" wp14:editId="2D55F1AE">
                <wp:simplePos x="0" y="0"/>
                <wp:positionH relativeFrom="column">
                  <wp:posOffset>-14605</wp:posOffset>
                </wp:positionH>
                <wp:positionV relativeFrom="paragraph">
                  <wp:posOffset>8255</wp:posOffset>
                </wp:positionV>
                <wp:extent cx="179705" cy="179705"/>
                <wp:effectExtent l="0" t="0" r="0" b="0"/>
                <wp:wrapNone/>
                <wp:docPr id="1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7"/>
                        <pic:cNvPicPr>
                          <a:picLocks noChangeAspect="1" noChangeArrowheads="1"/>
                        </pic:cNvPicPr>
                      </pic:nvPicPr>
                      <pic:blipFill>
                        <a:blip r:embed="rId7"/>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18E47261" w14:textId="77777777" w:rsidR="00587021" w:rsidRDefault="00000000">
          <w:pPr>
            <w:widowControl w:val="0"/>
            <w:suppressAutoHyphens w:val="0"/>
            <w:spacing w:after="0"/>
            <w:rPr>
              <w:sz w:val="16"/>
              <w:szCs w:val="16"/>
            </w:rPr>
          </w:pPr>
          <w:r>
            <w:rPr>
              <w:sz w:val="16"/>
              <w:szCs w:val="16"/>
            </w:rPr>
            <w:t>kontakt@bogmar.net</w:t>
          </w:r>
        </w:p>
      </w:tc>
      <w:tc>
        <w:tcPr>
          <w:tcW w:w="3542" w:type="dxa"/>
          <w:tcBorders>
            <w:top w:val="nil"/>
            <w:left w:val="nil"/>
            <w:bottom w:val="nil"/>
            <w:right w:val="nil"/>
          </w:tcBorders>
          <w:vAlign w:val="center"/>
        </w:tcPr>
        <w:p w14:paraId="0F04B1F5" w14:textId="77777777" w:rsidR="00587021"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225B9929" w14:textId="77777777" w:rsidR="00587021" w:rsidRDefault="005870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1"/>
      <w:gridCol w:w="425"/>
      <w:gridCol w:w="3830"/>
      <w:gridCol w:w="3542"/>
    </w:tblGrid>
    <w:tr w:rsidR="00587021" w14:paraId="12165B9A" w14:textId="77777777">
      <w:trPr>
        <w:trHeight w:val="397"/>
      </w:trPr>
      <w:tc>
        <w:tcPr>
          <w:tcW w:w="4110" w:type="dxa"/>
          <w:tcBorders>
            <w:top w:val="nil"/>
            <w:left w:val="nil"/>
            <w:bottom w:val="nil"/>
            <w:right w:val="nil"/>
          </w:tcBorders>
          <w:vAlign w:val="center"/>
        </w:tcPr>
        <w:p w14:paraId="79F79748"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2A73A5E2" w14:textId="77777777" w:rsidR="00587021" w:rsidRDefault="00000000">
          <w:pPr>
            <w:widowControl w:val="0"/>
            <w:suppressAutoHyphens w:val="0"/>
            <w:spacing w:after="0"/>
          </w:pPr>
          <w:r>
            <w:rPr>
              <w:noProof/>
            </w:rPr>
            <w:drawing>
              <wp:anchor distT="0" distB="0" distL="0" distR="0" simplePos="0" relativeHeight="251658240" behindDoc="1" locked="0" layoutInCell="1" allowOverlap="1" wp14:anchorId="1DA4D0D6" wp14:editId="56EC737D">
                <wp:simplePos x="0" y="0"/>
                <wp:positionH relativeFrom="page">
                  <wp:posOffset>34925</wp:posOffset>
                </wp:positionH>
                <wp:positionV relativeFrom="margin">
                  <wp:posOffset>-31115</wp:posOffset>
                </wp:positionV>
                <wp:extent cx="179705" cy="179705"/>
                <wp:effectExtent l="0" t="0" r="0" b="0"/>
                <wp:wrapNone/>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31AFAB57" w14:textId="77777777" w:rsidR="00587021" w:rsidRPr="006F28EB" w:rsidRDefault="00000000">
          <w:pPr>
            <w:widowControl w:val="0"/>
            <w:suppressAutoHyphens w:val="0"/>
            <w:spacing w:after="0"/>
            <w:rPr>
              <w:sz w:val="16"/>
              <w:szCs w:val="16"/>
              <w:lang w:val="pl-PL"/>
            </w:rPr>
          </w:pPr>
          <w:r w:rsidRPr="006F28EB">
            <w:rPr>
              <w:sz w:val="16"/>
              <w:szCs w:val="16"/>
              <w:lang w:val="pl-PL"/>
            </w:rPr>
            <w:t>ul. Jana Sobieskiego 160, 43-300 Bielsko-Biała</w:t>
          </w:r>
        </w:p>
      </w:tc>
      <w:tc>
        <w:tcPr>
          <w:tcW w:w="3542" w:type="dxa"/>
          <w:tcBorders>
            <w:top w:val="nil"/>
            <w:left w:val="nil"/>
            <w:bottom w:val="nil"/>
            <w:right w:val="nil"/>
          </w:tcBorders>
          <w:vAlign w:val="center"/>
        </w:tcPr>
        <w:p w14:paraId="3B4CF316" w14:textId="77777777" w:rsidR="00587021"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587021" w14:paraId="04376FC2" w14:textId="77777777">
      <w:trPr>
        <w:trHeight w:val="397"/>
      </w:trPr>
      <w:tc>
        <w:tcPr>
          <w:tcW w:w="4110" w:type="dxa"/>
          <w:tcBorders>
            <w:top w:val="nil"/>
            <w:left w:val="nil"/>
            <w:bottom w:val="nil"/>
            <w:right w:val="nil"/>
          </w:tcBorders>
          <w:vAlign w:val="center"/>
        </w:tcPr>
        <w:p w14:paraId="7EC4D6CB" w14:textId="63F47D0C" w:rsidR="00587021" w:rsidRDefault="00000000">
          <w:pPr>
            <w:widowControl w:val="0"/>
            <w:suppressAutoHyphens w:val="0"/>
            <w:spacing w:after="0"/>
            <w:rPr>
              <w:rFonts w:ascii="Indivisible SemiBold" w:hAnsi="Indivisible SemiBold"/>
              <w:b/>
              <w:sz w:val="16"/>
              <w:szCs w:val="16"/>
            </w:rPr>
          </w:pPr>
          <w:r>
            <w:rPr>
              <w:noProof/>
            </w:rPr>
            <w:pict w14:anchorId="722362E7">
              <v:group id="_x0000_s1025" style="position:absolute;margin-left:28.75pt;margin-top:-.1pt;width:152.8pt;height:21.15pt;z-index:-251660288;mso-wrap-distance-left:0;mso-wrap-distance-right:0;mso-position-horizontal-relative:page;mso-position-vertical-relative:margin" coordsize="19404,26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6" type="#_x0000_t75" style="position:absolute;left:15213;top:90;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" strokeweight="0">
                  <v:imagedata r:id="rId2" o:title=""/>
                </v:shape>
                <v:shape id="Image 3" o:spid="_x0000_s1027" type="#_x0000_t75" style="position:absolute;top:64;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" strokeweight="0">
                  <v:imagedata r:id="rId3" o:title=""/>
                </v:shape>
                <v:shape id="Dowolny kształt: kształt 20" o:spid="_x0000_s1028" style="position:absolute;left:1922;width:10987;height:2685;visibility:visible;mso-wrap-style:square;v-text-anchor:top" coordsize="1098550,2667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" adj="0,,0" path="m271005,132791l264096,90944,244868,54597,215531,25933r-9423,-4750l206108,132791r-5537,26848l185432,181571r-22441,14783l135496,201777r-27483,-5423l85572,181571,70434,159639,64884,132791r5550,-26861l85572,83997,108013,69202r27483,-5423l162991,69202r22441,14795l200571,105930r5537,26861l206108,21183,178333,7137,135496,381,92671,7137,55486,25933,26149,54597,6908,90944,,132791r6908,41846l26149,210985r29337,28664l92671,258445r42825,6743l178333,258445r37198,-18796l244868,210985r4877,-9208l264096,174637r6909,-41846xm535216,117576r-128194,13l407022,166509r55029,l460311,176720r-7468,14580l436194,204368r-29223,5664l380619,204000,361022,187566,348805,163182r-4216,-29858l348805,103466,361022,79095,380619,62649r26352,-6020l424180,59321r15024,7633l451637,78790r9436,15329l522986,67932,503351,40208,477113,18757,445160,4914,408419,,363258,6794,326974,25717,300228,54584,283692,91186r-5664,42138l283692,175463r16536,36588l326974,240919r36284,18923l408419,266636r28829,-3035l470649,251587r31661,-25413l525945,182968r9271,-65392xm1098003,258127l1007148,6527r-74054,l845273,249796,804583,6515r-62903,12l692797,141770,643877,6527r-62891,26l538911,258127r62891,l623608,115989r55346,142138l706628,258127,761974,115989r21793,142138l842264,258127r4406,l912139,258127,970140,84150r57975,173977l1098003,258127xe" fillcolor="#231f20" stroked="f" strokeweight="0">
                  <v:stroke joinstyle="round"/>
                  <v:formulas/>
                  <v:path arrowok="t" o:connecttype="segments" textboxrect="0,0,1099185,267331"/>
                </v:shape>
                <v:shape id="Image 5" o:spid="_x0000_s1029" type="#_x0000_t75" style="position:absolute;left:11322;top:1814;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" strokeweight="0">
                  <v:imagedata r:id="rId4" o:title=""/>
                </v:shape>
                <v:shape id="Image 6" o:spid="_x0000_s1030" type="#_x0000_t75" style="position:absolute;left:13017;top:64;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" strokeweight="0">
                  <v:imagedata r:id="rId5" o:title=""/>
                </v:shape>
                <w10:wrap anchorx="page" anchory="margin"/>
              </v:group>
            </w:pict>
          </w:r>
        </w:p>
      </w:tc>
      <w:tc>
        <w:tcPr>
          <w:tcW w:w="425" w:type="dxa"/>
          <w:tcBorders>
            <w:top w:val="nil"/>
            <w:left w:val="nil"/>
            <w:bottom w:val="nil"/>
            <w:right w:val="nil"/>
          </w:tcBorders>
          <w:vAlign w:val="center"/>
        </w:tcPr>
        <w:p w14:paraId="60711E42" w14:textId="77777777" w:rsidR="00587021" w:rsidRDefault="00000000">
          <w:pPr>
            <w:widowControl w:val="0"/>
            <w:suppressAutoHyphens w:val="0"/>
            <w:spacing w:after="0"/>
          </w:pPr>
          <w:r>
            <w:rPr>
              <w:noProof/>
            </w:rPr>
            <w:drawing>
              <wp:anchor distT="0" distB="0" distL="0" distR="0" simplePos="0" relativeHeight="251660288" behindDoc="1" locked="0" layoutInCell="1" allowOverlap="1" wp14:anchorId="3CF5379D" wp14:editId="26634A7E">
                <wp:simplePos x="0" y="0"/>
                <wp:positionH relativeFrom="column">
                  <wp:posOffset>-24130</wp:posOffset>
                </wp:positionH>
                <wp:positionV relativeFrom="paragraph">
                  <wp:posOffset>-8255</wp:posOffset>
                </wp:positionV>
                <wp:extent cx="179705" cy="179705"/>
                <wp:effectExtent l="0" t="0" r="0" b="0"/>
                <wp:wrapNone/>
                <wp:docPr id="2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6"/>
                        <pic:cNvPicPr>
                          <a:picLocks noChangeAspect="1" noChangeArrowheads="1"/>
                        </pic:cNvPicPr>
                      </pic:nvPicPr>
                      <pic:blipFill>
                        <a:blip r:embed="rId6"/>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6EA2B532" w14:textId="77777777" w:rsidR="00587021"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2" w:type="dxa"/>
          <w:tcBorders>
            <w:top w:val="nil"/>
            <w:left w:val="nil"/>
            <w:bottom w:val="nil"/>
            <w:right w:val="nil"/>
          </w:tcBorders>
          <w:vAlign w:val="center"/>
        </w:tcPr>
        <w:p w14:paraId="730E3C97" w14:textId="77777777" w:rsidR="00587021"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587021" w14:paraId="1CF72FE5" w14:textId="77777777">
      <w:trPr>
        <w:trHeight w:val="397"/>
      </w:trPr>
      <w:tc>
        <w:tcPr>
          <w:tcW w:w="4110" w:type="dxa"/>
          <w:tcBorders>
            <w:top w:val="nil"/>
            <w:left w:val="nil"/>
            <w:bottom w:val="nil"/>
            <w:right w:val="nil"/>
          </w:tcBorders>
          <w:vAlign w:val="center"/>
        </w:tcPr>
        <w:p w14:paraId="5DC7258A" w14:textId="77777777" w:rsidR="00587021" w:rsidRDefault="00587021">
          <w:pPr>
            <w:widowControl w:val="0"/>
            <w:suppressAutoHyphens w:val="0"/>
            <w:spacing w:after="0"/>
          </w:pPr>
        </w:p>
      </w:tc>
      <w:tc>
        <w:tcPr>
          <w:tcW w:w="425" w:type="dxa"/>
          <w:tcBorders>
            <w:top w:val="nil"/>
            <w:left w:val="nil"/>
            <w:bottom w:val="nil"/>
            <w:right w:val="nil"/>
          </w:tcBorders>
          <w:vAlign w:val="center"/>
        </w:tcPr>
        <w:p w14:paraId="3BF80496" w14:textId="77777777" w:rsidR="00587021" w:rsidRDefault="00000000">
          <w:pPr>
            <w:widowControl w:val="0"/>
            <w:suppressAutoHyphens w:val="0"/>
            <w:spacing w:after="0"/>
          </w:pPr>
          <w:r>
            <w:rPr>
              <w:noProof/>
            </w:rPr>
            <w:drawing>
              <wp:anchor distT="0" distB="0" distL="0" distR="0" simplePos="0" relativeHeight="251662336" behindDoc="1" locked="0" layoutInCell="1" allowOverlap="1" wp14:anchorId="4A2D900D" wp14:editId="50FC191D">
                <wp:simplePos x="0" y="0"/>
                <wp:positionH relativeFrom="column">
                  <wp:posOffset>-14605</wp:posOffset>
                </wp:positionH>
                <wp:positionV relativeFrom="paragraph">
                  <wp:posOffset>8255</wp:posOffset>
                </wp:positionV>
                <wp:extent cx="179705" cy="179705"/>
                <wp:effectExtent l="0" t="0" r="0" b="0"/>
                <wp:wrapNone/>
                <wp:docPr id="2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17"/>
                        <pic:cNvPicPr>
                          <a:picLocks noChangeAspect="1" noChangeArrowheads="1"/>
                        </pic:cNvPicPr>
                      </pic:nvPicPr>
                      <pic:blipFill>
                        <a:blip r:embed="rId7"/>
                        <a:stretch>
                          <a:fillRect/>
                        </a:stretch>
                      </pic:blipFill>
                      <pic:spPr bwMode="auto">
                        <a:xfrm>
                          <a:off x="0" y="0"/>
                          <a:ext cx="179705" cy="179705"/>
                        </a:xfrm>
                        <a:prstGeom prst="rect">
                          <a:avLst/>
                        </a:prstGeom>
                        <a:noFill/>
                      </pic:spPr>
                    </pic:pic>
                  </a:graphicData>
                </a:graphic>
              </wp:anchor>
            </w:drawing>
          </w:r>
        </w:p>
      </w:tc>
      <w:tc>
        <w:tcPr>
          <w:tcW w:w="3830" w:type="dxa"/>
          <w:tcBorders>
            <w:top w:val="nil"/>
            <w:left w:val="nil"/>
            <w:bottom w:val="nil"/>
            <w:right w:val="nil"/>
          </w:tcBorders>
          <w:vAlign w:val="center"/>
        </w:tcPr>
        <w:p w14:paraId="34D4C616" w14:textId="77777777" w:rsidR="00587021" w:rsidRDefault="00000000">
          <w:pPr>
            <w:widowControl w:val="0"/>
            <w:suppressAutoHyphens w:val="0"/>
            <w:spacing w:after="0"/>
            <w:rPr>
              <w:sz w:val="16"/>
              <w:szCs w:val="16"/>
            </w:rPr>
          </w:pPr>
          <w:r>
            <w:rPr>
              <w:sz w:val="16"/>
              <w:szCs w:val="16"/>
            </w:rPr>
            <w:t>kontakt@bogmar.net</w:t>
          </w:r>
        </w:p>
      </w:tc>
      <w:tc>
        <w:tcPr>
          <w:tcW w:w="3542" w:type="dxa"/>
          <w:tcBorders>
            <w:top w:val="nil"/>
            <w:left w:val="nil"/>
            <w:bottom w:val="nil"/>
            <w:right w:val="nil"/>
          </w:tcBorders>
          <w:vAlign w:val="center"/>
        </w:tcPr>
        <w:p w14:paraId="61BFFA6E" w14:textId="77777777" w:rsidR="00587021"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51F5272D" w14:textId="77777777" w:rsidR="00587021" w:rsidRDefault="0058702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6D7D8" w14:textId="77777777" w:rsidR="00464F74" w:rsidRDefault="00464F74">
      <w:pPr>
        <w:spacing w:after="0" w:line="240" w:lineRule="auto"/>
      </w:pPr>
      <w:r>
        <w:separator/>
      </w:r>
    </w:p>
  </w:footnote>
  <w:footnote w:type="continuationSeparator" w:id="0">
    <w:p w14:paraId="3550C1FB" w14:textId="77777777" w:rsidR="00464F74" w:rsidRDefault="00464F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566C" w14:textId="77777777" w:rsidR="00587021" w:rsidRDefault="005870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DE4B" w14:textId="72517356" w:rsidR="00587021" w:rsidRDefault="00000000">
    <w:pPr>
      <w:pStyle w:val="Nagwek"/>
    </w:pPr>
    <w:r>
      <w:rPr>
        <w:noProof/>
      </w:rPr>
      <w:drawing>
        <wp:inline distT="0" distB="0" distL="0" distR="0" wp14:anchorId="1B1A23EA" wp14:editId="54E093AF">
          <wp:extent cx="5761355" cy="625475"/>
          <wp:effectExtent l="0" t="0" r="0" b="5080"/>
          <wp:docPr id="1"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w:pict w14:anchorId="6DB305B5">
        <v:rect id="Prostokąt 4" o:spid="_x0000_s1038" style="position:absolute;margin-left:0;margin-top:0;width:60.8pt;height:65.6pt;z-index:-251663360;visibility:visible;mso-wrap-style:square;mso-wrap-distance-left:0;mso-wrap-distance-top:0;mso-wrap-distance-right:.3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" o:allowincell="f" filled="f" stroked="f" strokeweight="0">
          <v:textbox style="layout-flow:vertical;mso-layout-flow-alt:bottom-to-top;mso-fit-shape-to-text:t" inset="3.6pt,7.2pt,3.6pt,7.2pt">
            <w:txbxContent>
              <w:sdt>
                <w:sdtPr>
                  <w:id w:val="629651278"/>
                  <w:docPartObj>
                    <w:docPartGallery w:val="Page Numbers (Margins)"/>
                    <w:docPartUnique/>
                  </w:docPartObj>
                </w:sdtPr>
                <w:sdtContent>
                  <w:p w14:paraId="725C57EE" w14:textId="77777777" w:rsidR="00587021"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23C72" w14:textId="63A3D25E" w:rsidR="00587021" w:rsidRDefault="00000000">
    <w:pPr>
      <w:pStyle w:val="Nagwek"/>
    </w:pPr>
    <w:r>
      <w:rPr>
        <w:noProof/>
      </w:rPr>
      <w:drawing>
        <wp:inline distT="0" distB="0" distL="0" distR="0" wp14:anchorId="552579C0" wp14:editId="19BC96EA">
          <wp:extent cx="5761355" cy="625475"/>
          <wp:effectExtent l="0" t="0" r="0" b="5080"/>
          <wp:docPr id="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w:pict w14:anchorId="0270D2E7">
        <v:rect id="_x0000_s1031" style="position:absolute;margin-left:0;margin-top:0;width:60.8pt;height:65.6pt;z-index:-251662336;visibility:visible;mso-wrap-style:square;mso-wrap-distance-left:0;mso-wrap-distance-top:0;mso-wrap-distance-right:.3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" o:allowincell="f" filled="f" stroked="f" strokeweight="0">
          <v:textbox style="layout-flow:vertical;mso-layout-flow-alt:bottom-to-top;mso-fit-shape-to-text:t" inset="3.6pt,7.2pt,3.6pt,7.2pt">
            <w:txbxContent>
              <w:sdt>
                <w:sdtPr>
                  <w:id w:val="-1646186241"/>
                  <w:docPartObj>
                    <w:docPartGallery w:val="Page Numbers (Margins)"/>
                    <w:docPartUnique/>
                  </w:docPartObj>
                </w:sdtPr>
                <w:sdtContent>
                  <w:p w14:paraId="1463E12A" w14:textId="77777777" w:rsidR="00587021"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22A0F"/>
    <w:multiLevelType w:val="multilevel"/>
    <w:tmpl w:val="79287DC4"/>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8554F4E"/>
    <w:multiLevelType w:val="multilevel"/>
    <w:tmpl w:val="4FF03E38"/>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AE5261A"/>
    <w:multiLevelType w:val="multilevel"/>
    <w:tmpl w:val="FA262DF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Letter"/>
      <w:lvlText w:val="%3)"/>
      <w:lvlJc w:val="left"/>
      <w:pPr>
        <w:tabs>
          <w:tab w:val="num" w:pos="0"/>
        </w:tabs>
        <w:ind w:left="2122" w:hanging="36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3" w15:restartNumberingAfterBreak="0">
    <w:nsid w:val="0D245380"/>
    <w:multiLevelType w:val="multilevel"/>
    <w:tmpl w:val="5AE0A3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6062696"/>
    <w:multiLevelType w:val="multilevel"/>
    <w:tmpl w:val="F8043310"/>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5" w15:restartNumberingAfterBreak="0">
    <w:nsid w:val="170A0337"/>
    <w:multiLevelType w:val="multilevel"/>
    <w:tmpl w:val="EF869DA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 w15:restartNumberingAfterBreak="0">
    <w:nsid w:val="1A317719"/>
    <w:multiLevelType w:val="multilevel"/>
    <w:tmpl w:val="BD7E2E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Calibri" w:eastAsia="Calibri" w:hAnsi="Calibri" w:cs="Calibri"/>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DE7766"/>
    <w:multiLevelType w:val="multilevel"/>
    <w:tmpl w:val="A0BCF0EA"/>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EA840CB"/>
    <w:multiLevelType w:val="multilevel"/>
    <w:tmpl w:val="CDDAE270"/>
    <w:lvl w:ilvl="0">
      <w:start w:val="1"/>
      <w:numFmt w:val="decimal"/>
      <w:lvlText w:val="%1."/>
      <w:lvlJc w:val="left"/>
      <w:pPr>
        <w:tabs>
          <w:tab w:val="num" w:pos="786"/>
        </w:tabs>
        <w:ind w:left="786" w:hanging="360"/>
      </w:pPr>
      <w:rPr>
        <w:sz w:val="28"/>
        <w:szCs w:val="28"/>
      </w:rPr>
    </w:lvl>
    <w:lvl w:ilvl="1">
      <w:start w:val="1"/>
      <w:numFmt w:val="lowerLetter"/>
      <w:lvlText w:val="%2)"/>
      <w:lvlJc w:val="left"/>
      <w:pPr>
        <w:tabs>
          <w:tab w:val="num" w:pos="1080"/>
        </w:tabs>
        <w:ind w:left="1080" w:hanging="360"/>
      </w:pPr>
      <w:rPr>
        <w:rFonts w:ascii="Calibri" w:hAnsi="Calibri" w:cs="Calibri"/>
        <w:sz w:val="20"/>
        <w:szCs w:val="20"/>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9" w15:restartNumberingAfterBreak="0">
    <w:nsid w:val="223E644D"/>
    <w:multiLevelType w:val="multilevel"/>
    <w:tmpl w:val="30BA9A5E"/>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2C33DB1"/>
    <w:multiLevelType w:val="multilevel"/>
    <w:tmpl w:val="E5464FE0"/>
    <w:lvl w:ilvl="0">
      <w:start w:val="1"/>
      <w:numFmt w:val="decimal"/>
      <w:lvlText w:val="%1)"/>
      <w:lvlJc w:val="left"/>
      <w:pPr>
        <w:tabs>
          <w:tab w:val="num" w:pos="0"/>
        </w:tabs>
        <w:ind w:left="850" w:hanging="4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Calibri" w:hAnsi="Calibri"/>
        <w:b/>
        <w:bCs/>
        <w:sz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3D30195"/>
    <w:multiLevelType w:val="multilevel"/>
    <w:tmpl w:val="BCD0F2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286552B1"/>
    <w:multiLevelType w:val="multilevel"/>
    <w:tmpl w:val="1D686F90"/>
    <w:lvl w:ilvl="0">
      <w:start w:val="1"/>
      <w:numFmt w:val="upperRoman"/>
      <w:lvlText w:val="%1."/>
      <w:lvlJc w:val="right"/>
      <w:pPr>
        <w:tabs>
          <w:tab w:val="num" w:pos="0"/>
        </w:tabs>
        <w:ind w:left="720" w:hanging="360"/>
      </w:pPr>
      <w:rPr>
        <w:rFonts w:cs="Calibri"/>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98A460C"/>
    <w:multiLevelType w:val="multilevel"/>
    <w:tmpl w:val="D51ACD94"/>
    <w:lvl w:ilvl="0">
      <w:start w:val="1"/>
      <w:numFmt w:val="bullet"/>
      <w:lvlText w:val=""/>
      <w:lvlJc w:val="left"/>
      <w:pPr>
        <w:tabs>
          <w:tab w:val="num" w:pos="0"/>
        </w:tabs>
        <w:ind w:left="720" w:hanging="360"/>
      </w:pPr>
      <w:rPr>
        <w:rFonts w:ascii="Symbol" w:hAnsi="Symbol" w:cs="Symbol"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0B62CF"/>
    <w:multiLevelType w:val="multilevel"/>
    <w:tmpl w:val="C1DA6E68"/>
    <w:lvl w:ilvl="0">
      <w:start w:val="1"/>
      <w:numFmt w:val="decimal"/>
      <w:lvlText w:val="%1)"/>
      <w:lvlJc w:val="left"/>
      <w:pPr>
        <w:tabs>
          <w:tab w:val="num" w:pos="0"/>
        </w:tabs>
        <w:ind w:left="785" w:hanging="360"/>
      </w:pPr>
      <w:rPr>
        <w:rFonts w:ascii="Calibri" w:hAnsi="Calibri"/>
        <w:b/>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15" w15:restartNumberingAfterBreak="0">
    <w:nsid w:val="30C23358"/>
    <w:multiLevelType w:val="multilevel"/>
    <w:tmpl w:val="0088A8A4"/>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1BD6C0D"/>
    <w:multiLevelType w:val="multilevel"/>
    <w:tmpl w:val="E72E7D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760166D"/>
    <w:multiLevelType w:val="multilevel"/>
    <w:tmpl w:val="1A209C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C2C21C3"/>
    <w:multiLevelType w:val="multilevel"/>
    <w:tmpl w:val="F4E0CCEA"/>
    <w:lvl w:ilvl="0">
      <w:start w:val="1"/>
      <w:numFmt w:val="lowerLetter"/>
      <w:lvlText w:val="%1)"/>
      <w:lvlJc w:val="left"/>
      <w:pPr>
        <w:tabs>
          <w:tab w:val="num" w:pos="0"/>
        </w:tabs>
        <w:ind w:left="360" w:hanging="360"/>
      </w:pPr>
      <w:rPr>
        <w:rFonts w:ascii="Calibri" w:eastAsia="Liberation Serif" w:hAnsi="Calibri" w:cs="Calibr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 w15:restartNumberingAfterBreak="0">
    <w:nsid w:val="3DCD2BC4"/>
    <w:multiLevelType w:val="multilevel"/>
    <w:tmpl w:val="84DA1E08"/>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0" w15:restartNumberingAfterBreak="0">
    <w:nsid w:val="3E311C02"/>
    <w:multiLevelType w:val="multilevel"/>
    <w:tmpl w:val="572C8C48"/>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05A7BEC"/>
    <w:multiLevelType w:val="multilevel"/>
    <w:tmpl w:val="C0C874E2"/>
    <w:lvl w:ilvl="0">
      <w:start w:val="2"/>
      <w:numFmt w:val="decimal"/>
      <w:lvlText w:val="%1."/>
      <w:lvlJc w:val="left"/>
      <w:pPr>
        <w:tabs>
          <w:tab w:val="num" w:pos="0"/>
        </w:tabs>
        <w:ind w:left="2509" w:hanging="360"/>
      </w:pPr>
      <w:rPr>
        <w:rFonts w:ascii="Calibri" w:hAnsi="Calibri" w:cs="Calibri"/>
        <w:b w:val="0"/>
        <w:bCs/>
        <w:sz w:val="22"/>
        <w:u w:val="none"/>
      </w:rPr>
    </w:lvl>
    <w:lvl w:ilvl="1">
      <w:start w:val="1"/>
      <w:numFmt w:val="lowerLetter"/>
      <w:lvlText w:val="%2."/>
      <w:lvlJc w:val="left"/>
      <w:pPr>
        <w:tabs>
          <w:tab w:val="num" w:pos="0"/>
        </w:tabs>
        <w:ind w:left="3229" w:hanging="360"/>
      </w:pPr>
    </w:lvl>
    <w:lvl w:ilvl="2">
      <w:start w:val="1"/>
      <w:numFmt w:val="lowerRoman"/>
      <w:lvlText w:val="%3."/>
      <w:lvlJc w:val="right"/>
      <w:pPr>
        <w:tabs>
          <w:tab w:val="num" w:pos="0"/>
        </w:tabs>
        <w:ind w:left="3949" w:hanging="180"/>
      </w:pPr>
    </w:lvl>
    <w:lvl w:ilvl="3">
      <w:start w:val="1"/>
      <w:numFmt w:val="decimal"/>
      <w:lvlText w:val="%4."/>
      <w:lvlJc w:val="left"/>
      <w:pPr>
        <w:tabs>
          <w:tab w:val="num" w:pos="0"/>
        </w:tabs>
        <w:ind w:left="4669" w:hanging="360"/>
      </w:pPr>
    </w:lvl>
    <w:lvl w:ilvl="4">
      <w:start w:val="1"/>
      <w:numFmt w:val="lowerLetter"/>
      <w:lvlText w:val="%5."/>
      <w:lvlJc w:val="left"/>
      <w:pPr>
        <w:tabs>
          <w:tab w:val="num" w:pos="0"/>
        </w:tabs>
        <w:ind w:left="5389" w:hanging="360"/>
      </w:pPr>
    </w:lvl>
    <w:lvl w:ilvl="5">
      <w:start w:val="1"/>
      <w:numFmt w:val="lowerRoman"/>
      <w:lvlText w:val="%6."/>
      <w:lvlJc w:val="right"/>
      <w:pPr>
        <w:tabs>
          <w:tab w:val="num" w:pos="0"/>
        </w:tabs>
        <w:ind w:left="6109" w:hanging="180"/>
      </w:pPr>
    </w:lvl>
    <w:lvl w:ilvl="6">
      <w:start w:val="1"/>
      <w:numFmt w:val="decimal"/>
      <w:lvlText w:val="%7."/>
      <w:lvlJc w:val="left"/>
      <w:pPr>
        <w:tabs>
          <w:tab w:val="num" w:pos="0"/>
        </w:tabs>
        <w:ind w:left="6829" w:hanging="360"/>
      </w:pPr>
    </w:lvl>
    <w:lvl w:ilvl="7">
      <w:start w:val="1"/>
      <w:numFmt w:val="lowerLetter"/>
      <w:lvlText w:val="%8."/>
      <w:lvlJc w:val="left"/>
      <w:pPr>
        <w:tabs>
          <w:tab w:val="num" w:pos="0"/>
        </w:tabs>
        <w:ind w:left="7549" w:hanging="360"/>
      </w:pPr>
    </w:lvl>
    <w:lvl w:ilvl="8">
      <w:start w:val="1"/>
      <w:numFmt w:val="lowerRoman"/>
      <w:lvlText w:val="%9."/>
      <w:lvlJc w:val="right"/>
      <w:pPr>
        <w:tabs>
          <w:tab w:val="num" w:pos="0"/>
        </w:tabs>
        <w:ind w:left="8269" w:hanging="180"/>
      </w:pPr>
    </w:lvl>
  </w:abstractNum>
  <w:abstractNum w:abstractNumId="22" w15:restartNumberingAfterBreak="0">
    <w:nsid w:val="42FE5C8C"/>
    <w:multiLevelType w:val="multilevel"/>
    <w:tmpl w:val="4F48F7E0"/>
    <w:lvl w:ilvl="0">
      <w:start w:val="1"/>
      <w:numFmt w:val="bullet"/>
      <w:lvlText w:val=""/>
      <w:lvlJc w:val="left"/>
      <w:pPr>
        <w:tabs>
          <w:tab w:val="num" w:pos="0"/>
        </w:tabs>
        <w:ind w:left="3338" w:hanging="360"/>
      </w:pPr>
      <w:rPr>
        <w:rFonts w:ascii="Symbol" w:hAnsi="Symbol" w:cs="Symbol" w:hint="default"/>
        <w:sz w:val="22"/>
      </w:rPr>
    </w:lvl>
    <w:lvl w:ilvl="1">
      <w:start w:val="1"/>
      <w:numFmt w:val="bullet"/>
      <w:lvlText w:val="o"/>
      <w:lvlJc w:val="left"/>
      <w:pPr>
        <w:tabs>
          <w:tab w:val="num" w:pos="0"/>
        </w:tabs>
        <w:ind w:left="4058" w:hanging="360"/>
      </w:pPr>
      <w:rPr>
        <w:rFonts w:ascii="Courier New" w:hAnsi="Courier New" w:cs="Courier New" w:hint="default"/>
      </w:rPr>
    </w:lvl>
    <w:lvl w:ilvl="2">
      <w:start w:val="1"/>
      <w:numFmt w:val="bullet"/>
      <w:lvlText w:val=""/>
      <w:lvlJc w:val="left"/>
      <w:pPr>
        <w:tabs>
          <w:tab w:val="num" w:pos="0"/>
        </w:tabs>
        <w:ind w:left="4778" w:hanging="360"/>
      </w:pPr>
      <w:rPr>
        <w:rFonts w:ascii="Wingdings" w:hAnsi="Wingdings" w:cs="Wingdings" w:hint="default"/>
      </w:rPr>
    </w:lvl>
    <w:lvl w:ilvl="3">
      <w:start w:val="1"/>
      <w:numFmt w:val="bullet"/>
      <w:lvlText w:val=""/>
      <w:lvlJc w:val="left"/>
      <w:pPr>
        <w:tabs>
          <w:tab w:val="num" w:pos="0"/>
        </w:tabs>
        <w:ind w:left="5498" w:hanging="360"/>
      </w:pPr>
      <w:rPr>
        <w:rFonts w:ascii="Symbol" w:hAnsi="Symbol" w:cs="Symbol" w:hint="default"/>
      </w:rPr>
    </w:lvl>
    <w:lvl w:ilvl="4">
      <w:start w:val="1"/>
      <w:numFmt w:val="bullet"/>
      <w:lvlText w:val="o"/>
      <w:lvlJc w:val="left"/>
      <w:pPr>
        <w:tabs>
          <w:tab w:val="num" w:pos="0"/>
        </w:tabs>
        <w:ind w:left="6218" w:hanging="360"/>
      </w:pPr>
      <w:rPr>
        <w:rFonts w:ascii="Courier New" w:hAnsi="Courier New" w:cs="Courier New" w:hint="default"/>
      </w:rPr>
    </w:lvl>
    <w:lvl w:ilvl="5">
      <w:start w:val="1"/>
      <w:numFmt w:val="bullet"/>
      <w:lvlText w:val=""/>
      <w:lvlJc w:val="left"/>
      <w:pPr>
        <w:tabs>
          <w:tab w:val="num" w:pos="0"/>
        </w:tabs>
        <w:ind w:left="6938" w:hanging="360"/>
      </w:pPr>
      <w:rPr>
        <w:rFonts w:ascii="Wingdings" w:hAnsi="Wingdings" w:cs="Wingdings" w:hint="default"/>
      </w:rPr>
    </w:lvl>
    <w:lvl w:ilvl="6">
      <w:start w:val="1"/>
      <w:numFmt w:val="bullet"/>
      <w:lvlText w:val=""/>
      <w:lvlJc w:val="left"/>
      <w:pPr>
        <w:tabs>
          <w:tab w:val="num" w:pos="0"/>
        </w:tabs>
        <w:ind w:left="7658" w:hanging="360"/>
      </w:pPr>
      <w:rPr>
        <w:rFonts w:ascii="Symbol" w:hAnsi="Symbol" w:cs="Symbol" w:hint="default"/>
      </w:rPr>
    </w:lvl>
    <w:lvl w:ilvl="7">
      <w:start w:val="1"/>
      <w:numFmt w:val="bullet"/>
      <w:lvlText w:val="o"/>
      <w:lvlJc w:val="left"/>
      <w:pPr>
        <w:tabs>
          <w:tab w:val="num" w:pos="0"/>
        </w:tabs>
        <w:ind w:left="8378" w:hanging="360"/>
      </w:pPr>
      <w:rPr>
        <w:rFonts w:ascii="Courier New" w:hAnsi="Courier New" w:cs="Courier New" w:hint="default"/>
      </w:rPr>
    </w:lvl>
    <w:lvl w:ilvl="8">
      <w:start w:val="1"/>
      <w:numFmt w:val="bullet"/>
      <w:lvlText w:val=""/>
      <w:lvlJc w:val="left"/>
      <w:pPr>
        <w:tabs>
          <w:tab w:val="num" w:pos="0"/>
        </w:tabs>
        <w:ind w:left="9098" w:hanging="360"/>
      </w:pPr>
      <w:rPr>
        <w:rFonts w:ascii="Wingdings" w:hAnsi="Wingdings" w:cs="Wingdings" w:hint="default"/>
      </w:rPr>
    </w:lvl>
  </w:abstractNum>
  <w:abstractNum w:abstractNumId="23" w15:restartNumberingAfterBreak="0">
    <w:nsid w:val="4F762AAA"/>
    <w:multiLevelType w:val="multilevel"/>
    <w:tmpl w:val="DFEE67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11384C"/>
    <w:multiLevelType w:val="multilevel"/>
    <w:tmpl w:val="ECC60EC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5" w15:restartNumberingAfterBreak="0">
    <w:nsid w:val="51364FF9"/>
    <w:multiLevelType w:val="multilevel"/>
    <w:tmpl w:val="6F8E0F6E"/>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6" w15:restartNumberingAfterBreak="0">
    <w:nsid w:val="53EA05E2"/>
    <w:multiLevelType w:val="multilevel"/>
    <w:tmpl w:val="DDB8749E"/>
    <w:lvl w:ilvl="0">
      <w:start w:val="1"/>
      <w:numFmt w:val="lowerLetter"/>
      <w:lvlText w:val="%1)"/>
      <w:lvlJc w:val="left"/>
      <w:pPr>
        <w:tabs>
          <w:tab w:val="num" w:pos="0"/>
        </w:tabs>
        <w:ind w:left="1788" w:hanging="360"/>
      </w:pPr>
    </w:lvl>
    <w:lvl w:ilvl="1">
      <w:start w:val="1"/>
      <w:numFmt w:val="lowerLetter"/>
      <w:lvlText w:val="%2."/>
      <w:lvlJc w:val="left"/>
      <w:pPr>
        <w:tabs>
          <w:tab w:val="num" w:pos="0"/>
        </w:tabs>
        <w:ind w:left="2508" w:hanging="360"/>
      </w:pPr>
    </w:lvl>
    <w:lvl w:ilvl="2">
      <w:start w:val="1"/>
      <w:numFmt w:val="lowerRoman"/>
      <w:lvlText w:val="%3."/>
      <w:lvlJc w:val="right"/>
      <w:pPr>
        <w:tabs>
          <w:tab w:val="num" w:pos="0"/>
        </w:tabs>
        <w:ind w:left="3228" w:hanging="180"/>
      </w:p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27" w15:restartNumberingAfterBreak="0">
    <w:nsid w:val="66187D94"/>
    <w:multiLevelType w:val="multilevel"/>
    <w:tmpl w:val="D8827786"/>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28" w15:restartNumberingAfterBreak="0">
    <w:nsid w:val="682817CE"/>
    <w:multiLevelType w:val="multilevel"/>
    <w:tmpl w:val="FE6898BC"/>
    <w:lvl w:ilvl="0">
      <w:start w:val="1"/>
      <w:numFmt w:val="bullet"/>
      <w:lvlText w:val=""/>
      <w:lvlJc w:val="left"/>
      <w:pPr>
        <w:tabs>
          <w:tab w:val="num" w:pos="0"/>
        </w:tabs>
        <w:ind w:left="1854" w:hanging="360"/>
      </w:pPr>
      <w:rPr>
        <w:rFonts w:ascii="Wingdings" w:hAnsi="Wingdings" w:cs="Wingdings" w:hint="default"/>
        <w:b/>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9" w15:restartNumberingAfterBreak="0">
    <w:nsid w:val="6BE032BD"/>
    <w:multiLevelType w:val="multilevel"/>
    <w:tmpl w:val="6E8EDF3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0" w15:restartNumberingAfterBreak="0">
    <w:nsid w:val="6C641414"/>
    <w:multiLevelType w:val="multilevel"/>
    <w:tmpl w:val="F53CC8E8"/>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val="0"/>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CAF4FA6"/>
    <w:multiLevelType w:val="multilevel"/>
    <w:tmpl w:val="C5640A5C"/>
    <w:lvl w:ilvl="0">
      <w:start w:val="1"/>
      <w:numFmt w:val="bullet"/>
      <w:lvlText w:val="–"/>
      <w:lvlJc w:val="left"/>
      <w:pPr>
        <w:tabs>
          <w:tab w:val="num" w:pos="0"/>
        </w:tabs>
        <w:ind w:left="1069" w:hanging="360"/>
      </w:pPr>
      <w:rPr>
        <w:rFonts w:ascii="Calibri" w:hAnsi="Calibri" w:cs="Calibri" w:hint="default"/>
        <w:sz w:val="22"/>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6D2C0269"/>
    <w:multiLevelType w:val="multilevel"/>
    <w:tmpl w:val="075CC770"/>
    <w:lvl w:ilvl="0">
      <w:start w:val="1"/>
      <w:numFmt w:val="bullet"/>
      <w:lvlText w:val=""/>
      <w:lvlJc w:val="left"/>
      <w:pPr>
        <w:tabs>
          <w:tab w:val="num" w:pos="0"/>
        </w:tabs>
        <w:ind w:left="1080" w:hanging="360"/>
      </w:pPr>
      <w:rPr>
        <w:rFonts w:ascii="Wingdings" w:hAnsi="Wingdings" w:cs="Wingdings" w:hint="default"/>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746345BD"/>
    <w:multiLevelType w:val="multilevel"/>
    <w:tmpl w:val="4642AF2E"/>
    <w:lvl w:ilvl="0">
      <w:start w:val="1"/>
      <w:numFmt w:val="decimal"/>
      <w:lvlText w:val="%1."/>
      <w:lvlJc w:val="left"/>
      <w:pPr>
        <w:tabs>
          <w:tab w:val="num" w:pos="786"/>
        </w:tabs>
        <w:ind w:left="786" w:hanging="360"/>
      </w:pPr>
      <w:rPr>
        <w:rFonts w:cs="Calibri"/>
        <w:b w:val="0"/>
        <w:sz w:val="24"/>
        <w:szCs w:val="24"/>
      </w:rPr>
    </w:lvl>
    <w:lvl w:ilvl="1">
      <w:start w:val="1"/>
      <w:numFmt w:val="lowerLetter"/>
      <w:lvlText w:val="%2)"/>
      <w:lvlJc w:val="left"/>
      <w:pPr>
        <w:tabs>
          <w:tab w:val="num" w:pos="1080"/>
        </w:tabs>
        <w:ind w:left="1080" w:hanging="360"/>
      </w:pPr>
      <w:rPr>
        <w:rFonts w:ascii="Calibri" w:hAnsi="Calibri" w:cs="Calibri"/>
        <w:sz w:val="22"/>
        <w:szCs w:val="22"/>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34" w15:restartNumberingAfterBreak="0">
    <w:nsid w:val="796E40CD"/>
    <w:multiLevelType w:val="multilevel"/>
    <w:tmpl w:val="56A43C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3812806">
    <w:abstractNumId w:val="32"/>
  </w:num>
  <w:num w:numId="2" w16cid:durableId="674309870">
    <w:abstractNumId w:val="25"/>
  </w:num>
  <w:num w:numId="3" w16cid:durableId="1291788286">
    <w:abstractNumId w:val="6"/>
  </w:num>
  <w:num w:numId="4" w16cid:durableId="2131775657">
    <w:abstractNumId w:val="13"/>
  </w:num>
  <w:num w:numId="5" w16cid:durableId="337193124">
    <w:abstractNumId w:val="27"/>
  </w:num>
  <w:num w:numId="6" w16cid:durableId="1673484096">
    <w:abstractNumId w:val="1"/>
  </w:num>
  <w:num w:numId="7" w16cid:durableId="1363435198">
    <w:abstractNumId w:val="5"/>
  </w:num>
  <w:num w:numId="8" w16cid:durableId="867446351">
    <w:abstractNumId w:val="18"/>
  </w:num>
  <w:num w:numId="9" w16cid:durableId="2110617284">
    <w:abstractNumId w:val="20"/>
  </w:num>
  <w:num w:numId="10" w16cid:durableId="1477457915">
    <w:abstractNumId w:val="12"/>
  </w:num>
  <w:num w:numId="11" w16cid:durableId="258371339">
    <w:abstractNumId w:val="30"/>
  </w:num>
  <w:num w:numId="12" w16cid:durableId="667900214">
    <w:abstractNumId w:val="7"/>
  </w:num>
  <w:num w:numId="13" w16cid:durableId="1392264768">
    <w:abstractNumId w:val="21"/>
  </w:num>
  <w:num w:numId="14" w16cid:durableId="944729300">
    <w:abstractNumId w:val="10"/>
  </w:num>
  <w:num w:numId="15" w16cid:durableId="1085079659">
    <w:abstractNumId w:val="4"/>
  </w:num>
  <w:num w:numId="16" w16cid:durableId="541676986">
    <w:abstractNumId w:val="3"/>
  </w:num>
  <w:num w:numId="17" w16cid:durableId="1152211785">
    <w:abstractNumId w:val="24"/>
  </w:num>
  <w:num w:numId="18" w16cid:durableId="2030792008">
    <w:abstractNumId w:val="2"/>
  </w:num>
  <w:num w:numId="19" w16cid:durableId="131601513">
    <w:abstractNumId w:val="15"/>
  </w:num>
  <w:num w:numId="20" w16cid:durableId="1619676232">
    <w:abstractNumId w:val="26"/>
  </w:num>
  <w:num w:numId="21" w16cid:durableId="1686594580">
    <w:abstractNumId w:val="33"/>
  </w:num>
  <w:num w:numId="22" w16cid:durableId="1484423086">
    <w:abstractNumId w:val="8"/>
  </w:num>
  <w:num w:numId="23" w16cid:durableId="297105050">
    <w:abstractNumId w:val="17"/>
  </w:num>
  <w:num w:numId="24" w16cid:durableId="1247032156">
    <w:abstractNumId w:val="34"/>
  </w:num>
  <w:num w:numId="25" w16cid:durableId="894702290">
    <w:abstractNumId w:val="0"/>
  </w:num>
  <w:num w:numId="26" w16cid:durableId="69890530">
    <w:abstractNumId w:val="9"/>
  </w:num>
  <w:num w:numId="27" w16cid:durableId="1268849902">
    <w:abstractNumId w:val="14"/>
  </w:num>
  <w:num w:numId="28" w16cid:durableId="398677878">
    <w:abstractNumId w:val="23"/>
  </w:num>
  <w:num w:numId="29" w16cid:durableId="233124844">
    <w:abstractNumId w:val="19"/>
  </w:num>
  <w:num w:numId="30" w16cid:durableId="708795833">
    <w:abstractNumId w:val="29"/>
  </w:num>
  <w:num w:numId="31" w16cid:durableId="228931485">
    <w:abstractNumId w:val="28"/>
  </w:num>
  <w:num w:numId="32" w16cid:durableId="2118404961">
    <w:abstractNumId w:val="16"/>
  </w:num>
  <w:num w:numId="33" w16cid:durableId="165753684">
    <w:abstractNumId w:val="22"/>
  </w:num>
  <w:num w:numId="34" w16cid:durableId="1586573992">
    <w:abstractNumId w:val="31"/>
  </w:num>
  <w:num w:numId="35" w16cid:durableId="978711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87021"/>
    <w:rsid w:val="004044E5"/>
    <w:rsid w:val="00464F74"/>
    <w:rsid w:val="004E0B1C"/>
    <w:rsid w:val="00587021"/>
    <w:rsid w:val="006F28EB"/>
    <w:rsid w:val="008E7AF2"/>
    <w:rsid w:val="009C3527"/>
    <w:rsid w:val="00C53E83"/>
    <w:rsid w:val="00D26241"/>
    <w:rsid w:val="00E943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EBA20"/>
  <w15:docId w15:val="{A904914C-5ACF-4AAD-8AEC-6776415E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uiPriority w:val="99"/>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customStyle="1" w:styleId="Nierozpoznanawzmianka2">
    <w:name w:val="Nierozpoznana wzmianka2"/>
    <w:basedOn w:val="Domylnaczcionkaakapitu"/>
    <w:uiPriority w:val="99"/>
    <w:semiHidden/>
    <w:unhideWhenUsed/>
    <w:qFormat/>
    <w:rsid w:val="00567A34"/>
    <w:rPr>
      <w:color w:val="605E5C"/>
      <w:shd w:val="clear" w:color="auto" w:fill="E1DFDD"/>
    </w:rPr>
  </w:style>
  <w:style w:type="character" w:customStyle="1" w:styleId="czeinternetoweuser">
    <w:name w:val="Łącze internetowe (user)"/>
    <w:qFormat/>
    <w:rPr>
      <w:color w:val="000080"/>
      <w:u w:val="single"/>
    </w:rPr>
  </w:style>
  <w:style w:type="character" w:customStyle="1" w:styleId="Znakiwypunktowaniauser">
    <w:name w:val="Znaki wypunktowania (user)"/>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character" w:customStyle="1" w:styleId="AkapitzlistZnak">
    <w:name w:val="Akapit z listą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qFormat/>
    <w:rsid w:val="00BB3D1B"/>
  </w:style>
  <w:style w:type="character" w:customStyle="1" w:styleId="TekstprzypisukocowegoZnak">
    <w:name w:val="Tekst przypisu końcowego Znak"/>
    <w:basedOn w:val="Domylnaczcionkaakapitu"/>
    <w:link w:val="Tekstprzypisukocowego"/>
    <w:uiPriority w:val="99"/>
    <w:semiHidden/>
    <w:qFormat/>
    <w:rsid w:val="005427D5"/>
    <w:rPr>
      <w:sz w:val="20"/>
      <w:szCs w:val="20"/>
    </w:rPr>
  </w:style>
  <w:style w:type="character" w:customStyle="1" w:styleId="Zakotwiczenieprzypisukocowegouser">
    <w:name w:val="Zakotwiczenie przypisu końcowego (user)"/>
    <w:qFormat/>
    <w:rPr>
      <w:vertAlign w:val="superscript"/>
    </w:rPr>
  </w:style>
  <w:style w:type="character" w:customStyle="1" w:styleId="EndnoteCharacters">
    <w:name w:val="Endnote Characters"/>
    <w:basedOn w:val="Domylnaczcionkaakapitu"/>
    <w:uiPriority w:val="99"/>
    <w:semiHidden/>
    <w:unhideWhenUsed/>
    <w:qFormat/>
    <w:rsid w:val="005427D5"/>
    <w:rPr>
      <w:vertAlign w:val="superscript"/>
    </w:rPr>
  </w:style>
  <w:style w:type="character" w:styleId="Pogrubienie">
    <w:name w:val="Strong"/>
    <w:basedOn w:val="Domylnaczcionkaakapitu"/>
    <w:uiPriority w:val="22"/>
    <w:qFormat/>
    <w:rsid w:val="00512466"/>
    <w:rPr>
      <w:b/>
      <w:bCs/>
    </w:rPr>
  </w:style>
  <w:style w:type="character" w:customStyle="1" w:styleId="TekstdymkaZnak">
    <w:name w:val="Tekst dymka Znak"/>
    <w:basedOn w:val="Domylnaczcionkaakapitu"/>
    <w:link w:val="Tekstdymka"/>
    <w:uiPriority w:val="99"/>
    <w:semiHidden/>
    <w:qFormat/>
    <w:rsid w:val="00686161"/>
    <w:rPr>
      <w:rFonts w:ascii="Segoe UI" w:hAnsi="Segoe UI" w:cs="Segoe UI"/>
      <w:sz w:val="18"/>
      <w:szCs w:val="18"/>
    </w:rPr>
  </w:style>
  <w:style w:type="character" w:styleId="Hipercze">
    <w:name w:val="Hyperlink"/>
    <w:rPr>
      <w:color w:val="000080"/>
      <w:u w:val="single"/>
    </w:rPr>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iPriority w:val="99"/>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qFormat/>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rPr>
      <w:sz w:val="22"/>
    </w:rPr>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user">
    <w:name w:val="Komentarz (user)"/>
    <w:basedOn w:val="Normalny"/>
    <w:qFormat/>
    <w:pPr>
      <w:spacing w:before="56" w:after="0"/>
      <w:ind w:left="56" w:right="56"/>
    </w:pPr>
    <w:rPr>
      <w:sz w:val="20"/>
      <w:szCs w:val="20"/>
    </w:rPr>
  </w:style>
  <w:style w:type="paragraph" w:styleId="Tekstprzypisukocowego">
    <w:name w:val="endnote text"/>
    <w:basedOn w:val="Normalny"/>
    <w:link w:val="TekstprzypisukocowegoZnak"/>
    <w:uiPriority w:val="99"/>
    <w:semiHidden/>
    <w:unhideWhenUsed/>
    <w:rsid w:val="005427D5"/>
    <w:pPr>
      <w:spacing w:after="0" w:line="240" w:lineRule="auto"/>
    </w:pPr>
    <w:rPr>
      <w:sz w:val="20"/>
      <w:szCs w:val="20"/>
    </w:rPr>
  </w:style>
  <w:style w:type="paragraph" w:styleId="NormalnyWeb">
    <w:name w:val="Normal (Web)"/>
    <w:basedOn w:val="Normalny"/>
    <w:uiPriority w:val="99"/>
    <w:semiHidden/>
    <w:unhideWhenUsed/>
    <w:qFormat/>
    <w:rsid w:val="008B5338"/>
    <w:pPr>
      <w:suppressAutoHyphens w:val="0"/>
      <w:spacing w:beforeAutospacing="1" w:afterAutospacing="1"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86161"/>
    <w:pPr>
      <w:spacing w:after="0" w:line="240" w:lineRule="auto"/>
    </w:pPr>
    <w:rPr>
      <w:rFonts w:ascii="Segoe UI" w:hAnsi="Segoe UI" w:cs="Segoe UI"/>
      <w:sz w:val="18"/>
      <w:szCs w:val="18"/>
    </w:rPr>
  </w:style>
  <w:style w:type="paragraph" w:customStyle="1" w:styleId="Zawartoramkiuser">
    <w:name w:val="Zawartość ramki (user)"/>
    <w:basedOn w:val="Normalny"/>
    <w:qFormat/>
  </w:style>
  <w:style w:type="paragraph" w:customStyle="1" w:styleId="Zawartoramki">
    <w:name w:val="Zawartość ramki"/>
    <w:basedOn w:val="Normalny"/>
    <w:qFormat/>
  </w:style>
  <w:style w:type="table" w:styleId="Tabela-Siatka">
    <w:name w:val="Table Grid"/>
    <w:basedOn w:val="Standardowy"/>
    <w:uiPriority w:val="39"/>
    <w:rsid w:val="00C536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azakonkurencyjnosci.funduszeeuropejskie.gov.pl/pom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CD5C-C3B8-431A-A77E-B65FADFC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4084</Words>
  <Characters>24507</Characters>
  <Application>Microsoft Office Word</Application>
  <DocSecurity>0</DocSecurity>
  <Lines>204</Lines>
  <Paragraphs>57</Paragraphs>
  <ScaleCrop>false</ScaleCrop>
  <Company/>
  <LinksUpToDate>false</LinksUpToDate>
  <CharactersWithSpaces>28534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dc:description/>
  <cp:lastModifiedBy>Mariusz Jaros</cp:lastModifiedBy>
  <cp:revision>13</cp:revision>
  <cp:lastPrinted>2025-10-20T09:56:00Z</cp:lastPrinted>
  <dcterms:created xsi:type="dcterms:W3CDTF">2026-02-09T08:27:00Z</dcterms:created>
  <dcterms:modified xsi:type="dcterms:W3CDTF">2026-03-16T08:40:00Z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